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D6" w:rsidRDefault="004E3AD6" w:rsidP="004E3AD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ROZKŁAD MATERIAŁU I PLAN DYDAKTYCZNY</w:t>
      </w:r>
    </w:p>
    <w:p w:rsidR="004E3AD6" w:rsidRDefault="004E3AD6" w:rsidP="004E3AD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KLASA III LICEUM OGÓLNOKSZTAŁCĄCEGO</w:t>
      </w:r>
    </w:p>
    <w:p w:rsidR="004E3AD6" w:rsidRDefault="004E3AD6" w:rsidP="004E3AD6">
      <w:pPr>
        <w:jc w:val="center"/>
        <w:rPr>
          <w:rFonts w:asciiTheme="minorHAnsi" w:hAnsiTheme="minorHAnsi" w:cstheme="minorHAnsi"/>
          <w:color w:val="FF0000"/>
          <w:sz w:val="36"/>
          <w:szCs w:val="36"/>
        </w:rPr>
      </w:pPr>
    </w:p>
    <w:p w:rsidR="004E3AD6" w:rsidRDefault="004E3AD6" w:rsidP="004E3AD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bCs/>
          <w:iCs/>
          <w:sz w:val="36"/>
          <w:szCs w:val="36"/>
        </w:rPr>
        <w:t xml:space="preserve">I. </w:t>
      </w:r>
      <w:r w:rsidRPr="00F76A6F">
        <w:rPr>
          <w:rFonts w:asciiTheme="minorHAnsi" w:hAnsiTheme="minorHAnsi" w:cstheme="minorHAnsi"/>
          <w:b/>
          <w:bCs/>
          <w:iCs/>
          <w:sz w:val="36"/>
          <w:szCs w:val="36"/>
        </w:rPr>
        <w:t>Czyń dobro, zła unikaj</w:t>
      </w:r>
    </w:p>
    <w:p w:rsidR="004E3AD6" w:rsidRDefault="004E3AD6" w:rsidP="004E3AD6">
      <w:pPr>
        <w:rPr>
          <w:rFonts w:asciiTheme="minorHAnsi" w:hAnsiTheme="minorHAnsi" w:cstheme="minorHAnsi"/>
          <w:bCs/>
          <w:iCs/>
        </w:rPr>
      </w:pPr>
    </w:p>
    <w:p w:rsidR="004E3AD6" w:rsidRDefault="004E3AD6" w:rsidP="004E3AD6">
      <w:pPr>
        <w:rPr>
          <w:rFonts w:asciiTheme="minorHAnsi" w:hAnsiTheme="minorHAnsi" w:cstheme="minorHAnsi"/>
          <w:bCs/>
          <w:iCs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3960"/>
        <w:gridCol w:w="2700"/>
        <w:gridCol w:w="2857"/>
        <w:gridCol w:w="2357"/>
      </w:tblGrid>
      <w:tr w:rsidR="004E3AD6" w:rsidTr="00FE4E6F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TEMAT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  <w:t>LICZBA GODZIN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TREŚCI NAUCZANIA WYNIKAJĄCE Z PODSTAWY PROGRAMOWEJ KATECHEZY</w:t>
            </w:r>
          </w:p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CELE EDUKACYJNE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SPOSOBY OSIĄGANIA CELÓW</w:t>
            </w:r>
          </w:p>
        </w:tc>
      </w:tr>
      <w:tr w:rsidR="004E3AD6" w:rsidTr="00FE4E6F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D6" w:rsidRDefault="004E3AD6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D6" w:rsidRDefault="004E3AD6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D6" w:rsidRDefault="004E3AD6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WYMAGANIA OGÓLNE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WYMAGANIA SZCZEGÓŁOWE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D6" w:rsidRDefault="004E3AD6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</w:tr>
      <w:tr w:rsidR="004E3AD6" w:rsidRPr="00DE4C65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DE4C65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DE4C65">
              <w:rPr>
                <w:rFonts w:asciiTheme="minorHAnsi" w:hAnsiTheme="minorHAnsi" w:cstheme="minorHAnsi"/>
                <w:lang w:eastAsia="en-US"/>
              </w:rPr>
              <w:t xml:space="preserve">1. </w:t>
            </w:r>
          </w:p>
          <w:p w:rsidR="004E3AD6" w:rsidRPr="00DE4C65" w:rsidRDefault="004E3AD6" w:rsidP="00FE4E6F">
            <w:pPr>
              <w:rPr>
                <w:rFonts w:asciiTheme="minorHAnsi" w:hAnsiTheme="minorHAnsi" w:cstheme="minorHAnsi"/>
                <w:lang w:eastAsia="en-US"/>
              </w:rPr>
            </w:pPr>
            <w:r w:rsidRPr="00DE4C65">
              <w:rPr>
                <w:rFonts w:asciiTheme="minorHAnsi" w:hAnsiTheme="minorHAnsi" w:cstheme="minorHAnsi"/>
              </w:rPr>
              <w:t>Czy Bóg milczy?</w:t>
            </w:r>
          </w:p>
          <w:p w:rsidR="004E3AD6" w:rsidRPr="00DE4C65" w:rsidRDefault="004E3AD6" w:rsidP="00FE4E6F">
            <w:pPr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DE4C65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DE4C65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DE4C65" w:rsidRDefault="004E3AD6" w:rsidP="00FE4E6F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DE4C65">
              <w:rPr>
                <w:rFonts w:asciiTheme="minorHAnsi" w:hAnsiTheme="minorHAnsi" w:cstheme="minorHAnsi"/>
                <w:lang w:eastAsia="en-US"/>
              </w:rPr>
              <w:t>drogi poznania Boga;</w:t>
            </w:r>
          </w:p>
          <w:p w:rsidR="004E3AD6" w:rsidRPr="00DE4C65" w:rsidRDefault="004E3AD6" w:rsidP="00FE4E6F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DE4C65">
              <w:rPr>
                <w:rFonts w:asciiTheme="minorHAnsi" w:hAnsiTheme="minorHAnsi" w:cstheme="minorHAnsi"/>
                <w:lang w:eastAsia="en-US"/>
              </w:rPr>
              <w:t>postawy człowieka wobec Boga i ich konsekwencje;</w:t>
            </w:r>
          </w:p>
          <w:p w:rsidR="004E3AD6" w:rsidRPr="00DE4C65" w:rsidRDefault="004E3AD6" w:rsidP="00FE4E6F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DE4C65">
              <w:rPr>
                <w:rFonts w:asciiTheme="minorHAnsi" w:hAnsiTheme="minorHAnsi" w:cstheme="minorHAnsi"/>
                <w:lang w:eastAsia="en-US"/>
              </w:rPr>
              <w:t>wyjątkowość i</w:t>
            </w:r>
            <w:r>
              <w:rPr>
                <w:rFonts w:asciiTheme="minorHAnsi" w:hAnsiTheme="minorHAnsi" w:cstheme="minorHAnsi"/>
                <w:lang w:eastAsia="en-US"/>
              </w:rPr>
              <w:tab/>
            </w:r>
            <w:r w:rsidRPr="00DE4C65">
              <w:rPr>
                <w:rFonts w:asciiTheme="minorHAnsi" w:hAnsiTheme="minorHAnsi" w:cstheme="minorHAnsi"/>
                <w:lang w:eastAsia="en-US"/>
              </w:rPr>
              <w:t xml:space="preserve"> nowość chrześcijaństwa;</w:t>
            </w:r>
          </w:p>
          <w:p w:rsidR="004E3AD6" w:rsidRPr="00DE4C65" w:rsidRDefault="004E3AD6" w:rsidP="00FE4E6F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DE4C65">
              <w:rPr>
                <w:rFonts w:asciiTheme="minorHAnsi" w:hAnsiTheme="minorHAnsi" w:cstheme="minorHAnsi"/>
                <w:lang w:eastAsia="en-US"/>
              </w:rPr>
              <w:t>chrześcijańska koncepcja człowieka i świata.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DE4C65" w:rsidRDefault="004E3AD6" w:rsidP="00FE4E6F">
            <w:pPr>
              <w:pStyle w:val="Listpunkt"/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ukazanie lekcji religii jako miejsca poznania Boga i pogłębienia wiedzy na Jego temat;</w:t>
            </w:r>
          </w:p>
          <w:p w:rsidR="004E3AD6" w:rsidRPr="00DE4C65" w:rsidRDefault="004E3AD6" w:rsidP="00FE4E6F">
            <w:pPr>
              <w:pStyle w:val="Listpunkt"/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przedstawienie Boga, który stworzył człowieka na swój obraz i podobieństwo.</w:t>
            </w:r>
          </w:p>
          <w:p w:rsidR="004E3AD6" w:rsidRPr="00DE4C65" w:rsidRDefault="004E3AD6" w:rsidP="00FE4E6F">
            <w:pPr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DE4C65" w:rsidRDefault="004E3AD6" w:rsidP="00FE4E6F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4C65">
              <w:rPr>
                <w:rFonts w:asciiTheme="minorHAnsi" w:hAnsiTheme="minorHAnsi" w:cstheme="minorHAnsi"/>
                <w:lang w:eastAsia="en-US"/>
              </w:rPr>
              <w:t>Uczeń:</w:t>
            </w:r>
          </w:p>
          <w:p w:rsidR="004E3AD6" w:rsidRPr="00DE4C65" w:rsidRDefault="004E3AD6" w:rsidP="00FE4E6F">
            <w:pPr>
              <w:pStyle w:val="Listpunkt"/>
              <w:spacing w:line="240" w:lineRule="auto"/>
              <w:ind w:left="1077" w:hanging="357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uzasadnia potrzebę uczęszczania na lekcję religii;</w:t>
            </w:r>
          </w:p>
          <w:p w:rsidR="004E3AD6" w:rsidRPr="00DE4C65" w:rsidRDefault="004E3AD6" w:rsidP="00FE4E6F">
            <w:pPr>
              <w:pStyle w:val="Listpunkt"/>
              <w:spacing w:line="240" w:lineRule="auto"/>
              <w:ind w:left="1077" w:hanging="357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wyjaśnia, że człowiek obdarzony wolną wolą dokonuje wyboru między dobrem a złem;</w:t>
            </w:r>
          </w:p>
          <w:p w:rsidR="004E3AD6" w:rsidRPr="00DE4C65" w:rsidRDefault="004E3AD6" w:rsidP="00FE4E6F">
            <w:pPr>
              <w:pStyle w:val="Listpunkt"/>
              <w:spacing w:line="240" w:lineRule="auto"/>
              <w:ind w:left="1077" w:hanging="357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 xml:space="preserve">uzasadnia, że czyny ludzkie podlegają ocenie </w:t>
            </w:r>
            <w:r w:rsidRPr="00DE4C65">
              <w:rPr>
                <w:rFonts w:asciiTheme="minorHAnsi" w:hAnsiTheme="minorHAnsi" w:cstheme="minorHAnsi"/>
              </w:rPr>
              <w:lastRenderedPageBreak/>
              <w:t>moralnej.</w:t>
            </w:r>
          </w:p>
          <w:p w:rsidR="004E3AD6" w:rsidRPr="00DE4C65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DE4C65" w:rsidRDefault="004E3AD6" w:rsidP="00FE4E6F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DE4C65">
              <w:rPr>
                <w:rFonts w:asciiTheme="minorHAnsi" w:hAnsiTheme="minorHAnsi" w:cstheme="minorHAnsi"/>
                <w:iCs/>
              </w:rPr>
              <w:lastRenderedPageBreak/>
              <w:t>skojarzenia;</w:t>
            </w:r>
          </w:p>
          <w:p w:rsidR="004E3AD6" w:rsidRPr="00DE4C65" w:rsidRDefault="004E3AD6" w:rsidP="00FE4E6F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proofErr w:type="spellStart"/>
            <w:r w:rsidRPr="00DE4C65">
              <w:rPr>
                <w:rFonts w:asciiTheme="minorHAnsi" w:hAnsiTheme="minorHAnsi" w:cstheme="minorHAnsi"/>
                <w:iCs/>
              </w:rPr>
              <w:t>metaplan</w:t>
            </w:r>
            <w:proofErr w:type="spellEnd"/>
            <w:r w:rsidRPr="00DE4C65">
              <w:rPr>
                <w:rFonts w:asciiTheme="minorHAnsi" w:hAnsiTheme="minorHAnsi" w:cstheme="minorHAnsi"/>
                <w:iCs/>
              </w:rPr>
              <w:t>.</w:t>
            </w:r>
          </w:p>
        </w:tc>
      </w:tr>
      <w:tr w:rsidR="004E3AD6" w:rsidRPr="00DE4C65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DE4C65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DE4C65">
              <w:rPr>
                <w:rFonts w:asciiTheme="minorHAnsi" w:hAnsiTheme="minorHAnsi" w:cstheme="minorHAnsi"/>
                <w:lang w:eastAsia="en-US"/>
              </w:rPr>
              <w:lastRenderedPageBreak/>
              <w:t xml:space="preserve">2. </w:t>
            </w:r>
          </w:p>
          <w:p w:rsidR="004E3AD6" w:rsidRPr="00DE4C65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E4C65">
              <w:rPr>
                <w:rFonts w:asciiTheme="minorHAnsi" w:hAnsiTheme="minorHAnsi" w:cstheme="minorHAnsi"/>
                <w:b w:val="0"/>
                <w:sz w:val="24"/>
                <w:szCs w:val="24"/>
              </w:rPr>
              <w:t>Prawo naturalne i prawo objawione, czyli skąd wiem, co jest dobre</w:t>
            </w:r>
          </w:p>
          <w:p w:rsidR="004E3AD6" w:rsidRPr="00DE4C65" w:rsidRDefault="004E3AD6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4E3AD6" w:rsidRPr="00DE4C65" w:rsidRDefault="004E3AD6" w:rsidP="00FE4E6F">
            <w:pPr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DE4C65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DE4C65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DE4C65" w:rsidRDefault="004E3AD6" w:rsidP="00FE4E6F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prawo</w:t>
            </w:r>
            <w:r w:rsidRPr="00DE4C6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naturalne i</w:t>
            </w:r>
            <w:r w:rsidRPr="00DE4C65">
              <w:rPr>
                <w:rFonts w:asciiTheme="minorHAnsi" w:hAnsiTheme="minorHAnsi" w:cstheme="minorHAnsi"/>
              </w:rPr>
              <w:t xml:space="preserve"> objawione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DE4C6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odkrywanie prawa naturalnego i objawionego jako prawa obowiązującego;</w:t>
            </w:r>
          </w:p>
          <w:p w:rsidR="004E3AD6" w:rsidRPr="007B4288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pogłębienie rozumienia kluczowych pojęć w refleksji moralnej: prawo naturalne, prawo stanowione, prawo objawione, nadrzędność prawa naturalnego i prawa objawionego nad prawem stanowionym.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DE4C6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wyraża opinię na temat analizowanych przepisów prawa;</w:t>
            </w:r>
          </w:p>
          <w:p w:rsidR="004E3AD6" w:rsidRPr="00DE4C6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definiuje pojęcia prawa naturalnego i prawa stanowionego;</w:t>
            </w:r>
          </w:p>
          <w:p w:rsidR="004E3AD6" w:rsidRPr="00DE4C6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omawia, na czym polega nadrzędność prawa naturalnego i objawionego nad prawem stanowionym;</w:t>
            </w:r>
          </w:p>
          <w:p w:rsidR="004E3AD6" w:rsidRPr="00DE4C6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wyjaśnia kwestię prawa stanowionego jako obowiązkowego.</w:t>
            </w:r>
          </w:p>
          <w:p w:rsidR="004E3AD6" w:rsidRPr="00DE4C65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g</w:t>
            </w:r>
            <w:r w:rsidRPr="00F5592D">
              <w:rPr>
                <w:rFonts w:asciiTheme="minorHAnsi" w:hAnsiTheme="minorHAnsi" w:cstheme="minorHAnsi"/>
                <w:iCs/>
              </w:rPr>
              <w:t>łosowanie</w:t>
            </w:r>
            <w:r>
              <w:rPr>
                <w:rFonts w:asciiTheme="minorHAnsi" w:hAnsiTheme="minorHAnsi" w:cstheme="minorHAnsi"/>
                <w:iCs/>
              </w:rPr>
              <w:t>;</w:t>
            </w:r>
          </w:p>
          <w:p w:rsidR="004E3AD6" w:rsidRPr="00F5592D" w:rsidRDefault="004E3AD6" w:rsidP="00FE4E6F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iCs/>
              </w:rPr>
            </w:pPr>
            <w:r w:rsidRPr="00F5592D">
              <w:rPr>
                <w:rFonts w:asciiTheme="minorHAnsi" w:hAnsiTheme="minorHAnsi" w:cstheme="minorHAnsi"/>
                <w:iCs/>
              </w:rPr>
              <w:t>głębiny pamięci</w:t>
            </w:r>
            <w:r>
              <w:rPr>
                <w:rFonts w:asciiTheme="minorHAnsi" w:hAnsiTheme="minorHAnsi" w:cstheme="minorHAnsi"/>
                <w:iCs/>
              </w:rPr>
              <w:t>.</w:t>
            </w:r>
          </w:p>
        </w:tc>
      </w:tr>
      <w:tr w:rsidR="004E3AD6" w:rsidRPr="00DE4C65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DE4C65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E4C65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3. </w:t>
            </w:r>
            <w:r w:rsidRPr="00DE4C65">
              <w:rPr>
                <w:rFonts w:asciiTheme="minorHAnsi" w:hAnsiTheme="minorHAnsi" w:cstheme="minorHAnsi"/>
                <w:b w:val="0"/>
                <w:sz w:val="24"/>
                <w:szCs w:val="24"/>
              </w:rPr>
              <w:t>Hierarchia wartości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,</w:t>
            </w:r>
            <w:r w:rsidRPr="00DE4C6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czyli które dobro wybrać</w:t>
            </w:r>
          </w:p>
          <w:p w:rsidR="004E3AD6" w:rsidRPr="00DE4C65" w:rsidRDefault="004E3AD6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4E3AD6" w:rsidRPr="00DE4C65" w:rsidRDefault="004E3AD6" w:rsidP="00FE4E6F">
            <w:pPr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DE4C65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DE4C65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CE16C5" w:rsidRDefault="004E3AD6" w:rsidP="00FE4E6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kryteria oceny moralnej czynów ludzkich.</w:t>
            </w:r>
          </w:p>
          <w:p w:rsidR="004E3AD6" w:rsidRPr="00DE4C65" w:rsidRDefault="004E3AD6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4E3AD6" w:rsidRPr="00DE4C65" w:rsidRDefault="004E3AD6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DE4C6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odkrywanie priorytetów życiowych i umiejętności zbudowania hierarchii wartości;</w:t>
            </w:r>
          </w:p>
          <w:p w:rsidR="004E3AD6" w:rsidRPr="00DE4C6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ukazanie roli wartości i autorytetów w życiu człowieka.</w:t>
            </w:r>
          </w:p>
          <w:p w:rsidR="004E3AD6" w:rsidRPr="00DE4C65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DE4C6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definiuje pojęcie wartości;</w:t>
            </w:r>
          </w:p>
          <w:p w:rsidR="004E3AD6" w:rsidRPr="00DE4C6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wymienia i wyjaśnia pojęcia: wartości etyczne, absolutyzm moralny, relatywizm;</w:t>
            </w:r>
          </w:p>
          <w:p w:rsidR="004E3AD6" w:rsidRPr="00DE4C6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 xml:space="preserve">określa pięć rodzajów wartości według </w:t>
            </w:r>
            <w:proofErr w:type="spellStart"/>
            <w:r w:rsidRPr="00DE4C65">
              <w:rPr>
                <w:rFonts w:asciiTheme="minorHAnsi" w:hAnsiTheme="minorHAnsi" w:cstheme="minorHAnsi"/>
              </w:rPr>
              <w:t>Schelera</w:t>
            </w:r>
            <w:proofErr w:type="spellEnd"/>
            <w:r w:rsidRPr="00DE4C65">
              <w:rPr>
                <w:rFonts w:asciiTheme="minorHAnsi" w:hAnsiTheme="minorHAnsi" w:cstheme="minorHAnsi"/>
              </w:rPr>
              <w:t>;</w:t>
            </w:r>
          </w:p>
          <w:p w:rsidR="004E3AD6" w:rsidRPr="00DE4C6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 xml:space="preserve">na podstawie własnego doświadczenia układa hierarchię wartości; </w:t>
            </w:r>
          </w:p>
          <w:p w:rsidR="004E3AD6" w:rsidRPr="00DE4C6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rozpoznaje własne wartości i autorytety;</w:t>
            </w:r>
          </w:p>
          <w:p w:rsidR="004E3AD6" w:rsidRPr="007B4288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wymienia i wyjaśnia rodzaje wartości.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293DBF" w:rsidRDefault="004E3AD6" w:rsidP="00FE4E6F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eastAsia="Calibri" w:hAnsiTheme="minorHAnsi" w:cstheme="minorHAnsi"/>
                <w:iCs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m</w:t>
            </w:r>
            <w:r w:rsidRPr="00293DBF">
              <w:rPr>
                <w:rFonts w:asciiTheme="minorHAnsi" w:hAnsiTheme="minorHAnsi" w:cstheme="minorHAnsi"/>
                <w:iCs/>
              </w:rPr>
              <w:t>iniwykład</w:t>
            </w:r>
            <w:proofErr w:type="spellEnd"/>
            <w:r w:rsidRPr="00293DBF">
              <w:rPr>
                <w:rFonts w:asciiTheme="minorHAnsi" w:hAnsiTheme="minorHAnsi" w:cstheme="minorHAnsi"/>
                <w:iCs/>
              </w:rPr>
              <w:t xml:space="preserve">; </w:t>
            </w:r>
          </w:p>
          <w:p w:rsidR="004E3AD6" w:rsidRPr="00293DBF" w:rsidRDefault="004E3AD6" w:rsidP="00FE4E6F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eastAsia="Calibri" w:hAnsiTheme="minorHAnsi" w:cstheme="minorHAnsi"/>
                <w:iCs/>
              </w:rPr>
            </w:pPr>
            <w:r w:rsidRPr="00293DBF">
              <w:rPr>
                <w:rFonts w:asciiTheme="minorHAnsi" w:hAnsiTheme="minorHAnsi" w:cstheme="minorHAnsi"/>
              </w:rPr>
              <w:t>5 z 25.</w:t>
            </w:r>
          </w:p>
        </w:tc>
      </w:tr>
      <w:tr w:rsidR="004E3AD6" w:rsidRPr="00DE4C65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DE4C65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DE4C65">
              <w:rPr>
                <w:rFonts w:asciiTheme="minorHAnsi" w:hAnsiTheme="minorHAnsi" w:cstheme="minorHAnsi"/>
                <w:lang w:eastAsia="en-US"/>
              </w:rPr>
              <w:t xml:space="preserve">4. </w:t>
            </w:r>
          </w:p>
          <w:p w:rsidR="004E3AD6" w:rsidRPr="00DE4C65" w:rsidRDefault="004E3AD6" w:rsidP="00FE4E6F">
            <w:pPr>
              <w:rPr>
                <w:rFonts w:asciiTheme="minorHAnsi" w:hAnsiTheme="minorHAnsi" w:cstheme="minorHAnsi"/>
                <w:lang w:eastAsia="en-US"/>
              </w:rPr>
            </w:pPr>
            <w:r w:rsidRPr="00DE4C65">
              <w:rPr>
                <w:rFonts w:asciiTheme="minorHAnsi" w:hAnsiTheme="minorHAnsi" w:cstheme="minorHAnsi"/>
              </w:rPr>
              <w:t>Wolność = odpowiedzialność</w:t>
            </w:r>
          </w:p>
          <w:p w:rsidR="004E3AD6" w:rsidRPr="00DE4C65" w:rsidRDefault="004E3AD6" w:rsidP="00FE4E6F">
            <w:pPr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DE4C65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DE4C65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wolność zakorzeniona w rozumie i woli;</w:t>
            </w:r>
          </w:p>
          <w:p w:rsidR="004E3AD6" w:rsidRPr="00DE4C65" w:rsidRDefault="004E3AD6" w:rsidP="00FE4E6F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wolność jako dążenie do dobra i prawdy.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DE4C65" w:rsidRDefault="004E3AD6" w:rsidP="00FE4E6F">
            <w:pPr>
              <w:pStyle w:val="Listpunkt"/>
              <w:numPr>
                <w:ilvl w:val="0"/>
                <w:numId w:val="5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 xml:space="preserve">pogłębienie rozumienia wolności jako jednej z podstawowych wartości w życiu chrześcijańskim. </w:t>
            </w:r>
          </w:p>
          <w:p w:rsidR="004E3AD6" w:rsidRPr="00DE4C65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DE4C6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wyjaśnia, czym jest wolność;</w:t>
            </w:r>
          </w:p>
          <w:p w:rsidR="004E3AD6" w:rsidRPr="00DE4C6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na podstawie wypowiedzi papieży formułuje chrześcijańską koncepcję wolności;</w:t>
            </w:r>
          </w:p>
          <w:p w:rsidR="004E3AD6" w:rsidRPr="00DE4C6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 xml:space="preserve">omawia wzajemne relacje między wolnością i odpowiedzialnością; </w:t>
            </w:r>
          </w:p>
          <w:p w:rsidR="004E3AD6" w:rsidRPr="007B4288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podaje przykłady niewłaściwego korzystania z wolności.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293DBF" w:rsidRDefault="004E3AD6" w:rsidP="00FE4E6F">
            <w:pPr>
              <w:pStyle w:val="Akapitzlist"/>
              <w:numPr>
                <w:ilvl w:val="0"/>
                <w:numId w:val="27"/>
              </w:num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293DBF">
              <w:rPr>
                <w:rFonts w:asciiTheme="minorHAnsi" w:hAnsiTheme="minorHAnsi" w:cstheme="minorHAnsi"/>
                <w:bCs/>
              </w:rPr>
              <w:t>dziecięce pytania</w:t>
            </w:r>
            <w:r>
              <w:rPr>
                <w:rFonts w:asciiTheme="minorHAnsi" w:hAnsiTheme="minorHAnsi" w:cstheme="minorHAnsi"/>
                <w:bCs/>
              </w:rPr>
              <w:t>;</w:t>
            </w:r>
            <w:r w:rsidRPr="00293DBF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4E3AD6" w:rsidRPr="00293DBF" w:rsidRDefault="004E3AD6" w:rsidP="00FE4E6F">
            <w:pPr>
              <w:pStyle w:val="Akapitzlist"/>
              <w:numPr>
                <w:ilvl w:val="0"/>
                <w:numId w:val="27"/>
              </w:num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293DBF">
              <w:rPr>
                <w:rFonts w:asciiTheme="minorHAnsi" w:hAnsiTheme="minorHAnsi" w:cstheme="minorHAnsi"/>
                <w:bCs/>
              </w:rPr>
              <w:t>tabela wniosków</w:t>
            </w:r>
            <w:r>
              <w:rPr>
                <w:rFonts w:asciiTheme="minorHAnsi" w:hAnsiTheme="minorHAnsi" w:cstheme="minorHAnsi"/>
                <w:bCs/>
              </w:rPr>
              <w:t>;</w:t>
            </w:r>
          </w:p>
          <w:p w:rsidR="004E3AD6" w:rsidRPr="00293DBF" w:rsidRDefault="004E3AD6" w:rsidP="00FE4E6F">
            <w:pPr>
              <w:pStyle w:val="Akapitzlist"/>
              <w:numPr>
                <w:ilvl w:val="0"/>
                <w:numId w:val="27"/>
              </w:num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293DBF">
              <w:rPr>
                <w:rFonts w:asciiTheme="minorHAnsi" w:hAnsiTheme="minorHAnsi" w:cstheme="minorHAnsi"/>
                <w:bCs/>
              </w:rPr>
              <w:t>poszukiwanie analogii;</w:t>
            </w:r>
          </w:p>
          <w:p w:rsidR="004E3AD6" w:rsidRPr="00293DBF" w:rsidRDefault="004E3AD6" w:rsidP="00FE4E6F">
            <w:pPr>
              <w:pStyle w:val="Akapitzlist"/>
              <w:numPr>
                <w:ilvl w:val="0"/>
                <w:numId w:val="27"/>
              </w:numPr>
              <w:spacing w:before="120"/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93DBF">
              <w:rPr>
                <w:rFonts w:asciiTheme="minorHAnsi" w:hAnsiTheme="minorHAnsi" w:cstheme="minorHAnsi"/>
              </w:rPr>
              <w:t>„jeżeli, to”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4E3AD6" w:rsidRPr="00DE4C65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DE4C65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DE4C65">
              <w:rPr>
                <w:rFonts w:asciiTheme="minorHAnsi" w:hAnsiTheme="minorHAnsi" w:cstheme="minorHAnsi"/>
                <w:lang w:eastAsia="en-US"/>
              </w:rPr>
              <w:t>5.</w:t>
            </w:r>
            <w:r w:rsidRPr="00DE4C65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 xml:space="preserve"> </w:t>
            </w:r>
          </w:p>
          <w:p w:rsidR="004E3AD6" w:rsidRPr="00DE4C65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E4C65">
              <w:rPr>
                <w:rFonts w:asciiTheme="minorHAnsi" w:hAnsiTheme="minorHAnsi" w:cstheme="minorHAnsi"/>
                <w:b w:val="0"/>
                <w:sz w:val="24"/>
                <w:szCs w:val="24"/>
              </w:rPr>
              <w:t>Czy dobro zawsze jest dobre, czyli o ocenie moralnej czynów ludzkich</w:t>
            </w:r>
          </w:p>
          <w:p w:rsidR="004E3AD6" w:rsidRPr="00DE4C65" w:rsidRDefault="004E3AD6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4E3AD6" w:rsidRPr="00DE4C65" w:rsidRDefault="004E3AD6" w:rsidP="00FE4E6F">
            <w:pPr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DE4C65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DE4C65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CE16C5" w:rsidRDefault="004E3AD6" w:rsidP="00FE4E6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kryteria oceny moralnej czynów ludzkich.</w:t>
            </w:r>
          </w:p>
          <w:p w:rsidR="004E3AD6" w:rsidRPr="00DE4C65" w:rsidRDefault="004E3AD6" w:rsidP="00FE4E6F">
            <w:pPr>
              <w:pStyle w:val="Akapitzlist"/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DE4C65" w:rsidRDefault="004E3AD6" w:rsidP="00FE4E6F">
            <w:pPr>
              <w:pStyle w:val="Listpunkt"/>
              <w:numPr>
                <w:ilvl w:val="0"/>
                <w:numId w:val="3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omówienie kryteriów oceny moralnej czynu: przedmiot, cel, okoliczności;</w:t>
            </w:r>
          </w:p>
          <w:p w:rsidR="004E3AD6" w:rsidRPr="00DE4C65" w:rsidRDefault="004E3AD6" w:rsidP="00FE4E6F">
            <w:pPr>
              <w:pStyle w:val="Listpunkt"/>
              <w:numPr>
                <w:ilvl w:val="0"/>
                <w:numId w:val="3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wdrożenie w umiejętność adekwatnej oceny moralnej czynów.</w:t>
            </w:r>
          </w:p>
          <w:p w:rsidR="004E3AD6" w:rsidRPr="00DE4C65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DE4C6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 xml:space="preserve">wskazuje kryteria, które powodują, że ludzkim </w:t>
            </w:r>
            <w:proofErr w:type="spellStart"/>
            <w:r w:rsidRPr="00DE4C65">
              <w:rPr>
                <w:rFonts w:asciiTheme="minorHAnsi" w:hAnsiTheme="minorHAnsi" w:cstheme="minorHAnsi"/>
              </w:rPr>
              <w:t>zachowaniom</w:t>
            </w:r>
            <w:proofErr w:type="spellEnd"/>
            <w:r w:rsidRPr="00DE4C65">
              <w:rPr>
                <w:rFonts w:asciiTheme="minorHAnsi" w:hAnsiTheme="minorHAnsi" w:cstheme="minorHAnsi"/>
              </w:rPr>
              <w:t xml:space="preserve"> można przypisać jakość moralną;</w:t>
            </w:r>
          </w:p>
          <w:p w:rsidR="004E3AD6" w:rsidRPr="00DE4C6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podejmuje refleksję moralną na</w:t>
            </w:r>
            <w:r>
              <w:rPr>
                <w:rFonts w:asciiTheme="minorHAnsi" w:hAnsiTheme="minorHAnsi" w:cstheme="minorHAnsi"/>
              </w:rPr>
              <w:t>d</w:t>
            </w:r>
            <w:r w:rsidRPr="00DE4C65">
              <w:rPr>
                <w:rFonts w:asciiTheme="minorHAnsi" w:hAnsiTheme="minorHAnsi" w:cstheme="minorHAnsi"/>
              </w:rPr>
              <w:t xml:space="preserve"> przykładowymi sytuacjami;</w:t>
            </w:r>
          </w:p>
          <w:p w:rsidR="004E3AD6" w:rsidRPr="00DE4C6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omawia podstawowe składniki oceny moralnej czynu: przedmiot, cel, okoliczności.</w:t>
            </w:r>
          </w:p>
          <w:p w:rsidR="004E3AD6" w:rsidRPr="00DE4C65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746F03" w:rsidRDefault="004E3AD6" w:rsidP="00FE4E6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iCs/>
              </w:rPr>
            </w:pPr>
            <w:r w:rsidRPr="00746F03">
              <w:rPr>
                <w:rFonts w:asciiTheme="minorHAnsi" w:hAnsiTheme="minorHAnsi" w:cstheme="minorHAnsi"/>
                <w:iCs/>
              </w:rPr>
              <w:t>rozmowa kierowana;</w:t>
            </w:r>
          </w:p>
          <w:p w:rsidR="004E3AD6" w:rsidRPr="00746F03" w:rsidRDefault="004E3AD6" w:rsidP="00FE4E6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iCs/>
              </w:rPr>
            </w:pPr>
            <w:r w:rsidRPr="00746F03">
              <w:rPr>
                <w:rFonts w:asciiTheme="minorHAnsi" w:hAnsiTheme="minorHAnsi" w:cstheme="minorHAnsi"/>
                <w:iCs/>
              </w:rPr>
              <w:t>dyskusja na forum</w:t>
            </w:r>
            <w:r w:rsidRPr="00746F03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4E3AD6" w:rsidRPr="00DE4C65" w:rsidRDefault="004E3AD6" w:rsidP="00FE4E6F">
            <w:pPr>
              <w:pStyle w:val="Akapitzlist"/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</w:tr>
      <w:tr w:rsidR="004E3AD6" w:rsidRPr="00DE4C65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DE4C65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E4C65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6. </w:t>
            </w:r>
            <w:r w:rsidRPr="00DE4C65">
              <w:rPr>
                <w:rFonts w:asciiTheme="minorHAnsi" w:hAnsiTheme="minorHAnsi" w:cstheme="minorHAnsi"/>
                <w:b w:val="0"/>
                <w:sz w:val="24"/>
                <w:szCs w:val="24"/>
              </w:rPr>
              <w:t>Sumienie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,</w:t>
            </w:r>
            <w:r w:rsidRPr="00DE4C6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czyli jak poznać, co jest dobre</w:t>
            </w:r>
          </w:p>
          <w:p w:rsidR="004E3AD6" w:rsidRPr="00DE4C65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  <w:p w:rsidR="004E3AD6" w:rsidRPr="00DE4C65" w:rsidRDefault="004E3AD6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4E3AD6" w:rsidRPr="00DE4C65" w:rsidRDefault="004E3AD6" w:rsidP="00FE4E6F">
            <w:pPr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DE4C65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DE4C65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sumienie i jego rodzaje;</w:t>
            </w:r>
          </w:p>
          <w:p w:rsidR="004E3AD6" w:rsidRPr="00DE4C65" w:rsidRDefault="004E3AD6" w:rsidP="00FE4E6F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zasady formacji sumienia.</w:t>
            </w:r>
          </w:p>
          <w:p w:rsidR="004E3AD6" w:rsidRPr="009163B5" w:rsidRDefault="004E3AD6" w:rsidP="00FE4E6F">
            <w:pPr>
              <w:ind w:left="360"/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DE4C65" w:rsidRDefault="004E3AD6" w:rsidP="00FE4E6F">
            <w:pPr>
              <w:pStyle w:val="Listpunkt"/>
              <w:numPr>
                <w:ilvl w:val="0"/>
                <w:numId w:val="6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ukazanie sumienia jako miejsca spotkania z Bogiem;</w:t>
            </w:r>
          </w:p>
          <w:p w:rsidR="004E3AD6" w:rsidRPr="00DE4C65" w:rsidRDefault="004E3AD6" w:rsidP="00FE4E6F">
            <w:pPr>
              <w:pStyle w:val="Listpunkt"/>
              <w:numPr>
                <w:ilvl w:val="0"/>
                <w:numId w:val="6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refleksja nad sumieniem i jego rodzajami.</w:t>
            </w:r>
          </w:p>
          <w:p w:rsidR="004E3AD6" w:rsidRPr="00DE4C65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DE4C6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wymienia wyrażenia, w których pojawia się słowo „sumienie” i wyjaśnia ich sens;</w:t>
            </w:r>
          </w:p>
          <w:p w:rsidR="004E3AD6" w:rsidRPr="00DE4C6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definiuje pojęcie sumienia w aspekcie filozoficznym i teologicznym;</w:t>
            </w:r>
          </w:p>
          <w:p w:rsidR="004E3AD6" w:rsidRPr="00DE4C6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wymienia i opisuje kategorie sumienia;</w:t>
            </w:r>
          </w:p>
          <w:p w:rsidR="004E3AD6" w:rsidRPr="00944D6E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podaje metafory lub symbole wskazujące na zrozumienie istoty poszczególnych rodzajów sumienia.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D97040" w:rsidRDefault="004E3AD6" w:rsidP="00FE4E6F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iCs/>
              </w:rPr>
            </w:pPr>
            <w:r w:rsidRPr="00D97040">
              <w:rPr>
                <w:rFonts w:asciiTheme="minorHAnsi" w:hAnsiTheme="minorHAnsi" w:cstheme="minorHAnsi"/>
                <w:iCs/>
              </w:rPr>
              <w:t>burza mózgów;</w:t>
            </w:r>
          </w:p>
          <w:p w:rsidR="004E3AD6" w:rsidRPr="00D97040" w:rsidRDefault="004E3AD6" w:rsidP="00FE4E6F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lang w:eastAsia="en-US"/>
              </w:rPr>
            </w:pPr>
            <w:r w:rsidRPr="00D97040">
              <w:rPr>
                <w:rFonts w:asciiTheme="minorHAnsi" w:hAnsiTheme="minorHAnsi" w:cstheme="minorHAnsi"/>
                <w:iCs/>
              </w:rPr>
              <w:t>formularz dydaktyczny</w:t>
            </w:r>
            <w:r w:rsidRPr="00D97040">
              <w:rPr>
                <w:rFonts w:asciiTheme="minorHAnsi" w:hAnsiTheme="minorHAnsi" w:cstheme="minorHAnsi"/>
              </w:rPr>
              <w:t>.</w:t>
            </w:r>
          </w:p>
        </w:tc>
      </w:tr>
      <w:tr w:rsidR="004E3AD6" w:rsidRPr="00DE4C65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DE4C65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E4C65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7. </w:t>
            </w:r>
            <w:r w:rsidRPr="00DE4C6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Jak kształtować sumienie </w:t>
            </w:r>
          </w:p>
          <w:p w:rsidR="004E3AD6" w:rsidRPr="00DE4C65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  <w:p w:rsidR="004E3AD6" w:rsidRPr="00DE4C65" w:rsidRDefault="004E3AD6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4E3AD6" w:rsidRPr="00DE4C65" w:rsidRDefault="004E3AD6" w:rsidP="00FE4E6F">
            <w:pPr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DE4C65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DE4C65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DE4C65" w:rsidRDefault="004E3AD6" w:rsidP="00FE4E6F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zasady formacji sumienia.</w:t>
            </w:r>
          </w:p>
          <w:p w:rsidR="004E3AD6" w:rsidRPr="00DE4C65" w:rsidRDefault="004E3AD6" w:rsidP="00FE4E6F">
            <w:pPr>
              <w:pStyle w:val="Akapitzlis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DE4C65" w:rsidRDefault="004E3AD6" w:rsidP="00FE4E6F">
            <w:pPr>
              <w:pStyle w:val="Listpunkt"/>
              <w:numPr>
                <w:ilvl w:val="0"/>
                <w:numId w:val="6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wyjaśnienie sposobów służących formacji sumienia;</w:t>
            </w:r>
          </w:p>
          <w:p w:rsidR="004E3AD6" w:rsidRPr="00DE4C65" w:rsidRDefault="004E3AD6" w:rsidP="00FE4E6F">
            <w:pPr>
              <w:pStyle w:val="Listpunkt"/>
              <w:numPr>
                <w:ilvl w:val="0"/>
                <w:numId w:val="6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ukazanie Boga mówiącego przez sumienie.</w:t>
            </w:r>
          </w:p>
          <w:p w:rsidR="004E3AD6" w:rsidRPr="00DE4C65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DE4C6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podaje definicję sumienia;</w:t>
            </w:r>
          </w:p>
          <w:p w:rsidR="004E3AD6" w:rsidRPr="00DE4C6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uzasadnia potrzebę formacji sumienia;</w:t>
            </w:r>
          </w:p>
          <w:p w:rsidR="004E3AD6" w:rsidRPr="00DE4C6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wymienia rodzaje sumienia;</w:t>
            </w:r>
          </w:p>
          <w:p w:rsidR="004E3AD6" w:rsidRPr="00944D6E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wymienia uniwersalne zasady formacji sumienia.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D97040" w:rsidRDefault="004E3AD6" w:rsidP="00FE4E6F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iCs/>
              </w:rPr>
            </w:pPr>
            <w:r w:rsidRPr="00D97040">
              <w:rPr>
                <w:rFonts w:asciiTheme="minorHAnsi" w:hAnsiTheme="minorHAnsi" w:cstheme="minorHAnsi"/>
                <w:iCs/>
              </w:rPr>
              <w:t>rozmowa kierowana</w:t>
            </w:r>
            <w:r>
              <w:rPr>
                <w:rFonts w:asciiTheme="minorHAnsi" w:hAnsiTheme="minorHAnsi" w:cstheme="minorHAnsi"/>
                <w:iCs/>
              </w:rPr>
              <w:t>;</w:t>
            </w:r>
          </w:p>
          <w:p w:rsidR="004E3AD6" w:rsidRPr="00D97040" w:rsidRDefault="004E3AD6" w:rsidP="00FE4E6F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miniwykład</w:t>
            </w:r>
            <w:proofErr w:type="spellEnd"/>
            <w:r>
              <w:rPr>
                <w:rFonts w:asciiTheme="minorHAnsi" w:hAnsiTheme="minorHAnsi" w:cstheme="minorHAnsi"/>
              </w:rPr>
              <w:t>;</w:t>
            </w:r>
          </w:p>
          <w:p w:rsidR="004E3AD6" w:rsidRPr="00D97040" w:rsidRDefault="004E3AD6" w:rsidP="00FE4E6F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Cs/>
              </w:rPr>
            </w:pPr>
            <w:r w:rsidRPr="00D97040">
              <w:rPr>
                <w:rFonts w:asciiTheme="minorHAnsi" w:hAnsiTheme="minorHAnsi" w:cstheme="minorHAnsi"/>
                <w:bCs/>
                <w:iCs/>
              </w:rPr>
              <w:t>praca z podręcznikiem</w:t>
            </w:r>
            <w:r w:rsidRPr="00D97040">
              <w:rPr>
                <w:rFonts w:asciiTheme="minorHAnsi" w:hAnsiTheme="minorHAnsi" w:cstheme="minorHAnsi"/>
                <w:bCs/>
              </w:rPr>
              <w:t>.</w:t>
            </w:r>
          </w:p>
          <w:p w:rsidR="004E3AD6" w:rsidRPr="00DE4C65" w:rsidRDefault="004E3AD6" w:rsidP="00FE4E6F">
            <w:pPr>
              <w:pStyle w:val="Akapitzlis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4E3AD6" w:rsidRPr="00DE4C65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DE4C65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DE4C65">
              <w:rPr>
                <w:rFonts w:asciiTheme="minorHAnsi" w:hAnsiTheme="minorHAnsi" w:cstheme="minorHAnsi"/>
                <w:lang w:eastAsia="en-US"/>
              </w:rPr>
              <w:t xml:space="preserve">8. </w:t>
            </w:r>
            <w:r w:rsidRPr="00DE4C65">
              <w:rPr>
                <w:rFonts w:asciiTheme="minorHAnsi" w:hAnsiTheme="minorHAnsi" w:cstheme="minorHAnsi"/>
                <w:bCs/>
                <w:color w:val="FFFFFF"/>
                <w:lang w:eastAsia="en-US"/>
              </w:rPr>
              <w:t xml:space="preserve">. </w:t>
            </w:r>
            <w:proofErr w:type="spellStart"/>
            <w:r w:rsidRPr="00DE4C65">
              <w:rPr>
                <w:rFonts w:asciiTheme="minorHAnsi" w:hAnsiTheme="minorHAnsi" w:cstheme="minorHAnsi"/>
              </w:rPr>
              <w:t>Hamartiologia</w:t>
            </w:r>
            <w:proofErr w:type="spellEnd"/>
            <w:r w:rsidRPr="00DE4C65">
              <w:rPr>
                <w:rFonts w:asciiTheme="minorHAnsi" w:hAnsiTheme="minorHAnsi" w:cstheme="minorHAnsi"/>
              </w:rPr>
              <w:t>, czyli co o grzechu warto wiedzieć, aby być wolnym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DE4C65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DE4C65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pojęcie grzechu;</w:t>
            </w:r>
          </w:p>
          <w:p w:rsidR="004E3AD6" w:rsidRDefault="004E3AD6" w:rsidP="00FE4E6F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teologiczne rozróżnienie grzechów;</w:t>
            </w:r>
          </w:p>
          <w:p w:rsidR="004E3AD6" w:rsidRPr="00DE4C65" w:rsidRDefault="004E3AD6" w:rsidP="00FE4E6F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grzech przeciwko Duchowi Świętemu.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DE4C6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 xml:space="preserve">pogłębienie rozumienia katolickiej nauki o grzechu. </w:t>
            </w:r>
          </w:p>
          <w:p w:rsidR="004E3AD6" w:rsidRPr="00DE4C65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DE4C6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 xml:space="preserve">definiuje pojęcia: grzech, grzech śmiertelny, grzech powszedni i </w:t>
            </w:r>
            <w:proofErr w:type="spellStart"/>
            <w:r w:rsidRPr="00DE4C65">
              <w:rPr>
                <w:rFonts w:asciiTheme="minorHAnsi" w:hAnsiTheme="minorHAnsi" w:cstheme="minorHAnsi"/>
              </w:rPr>
              <w:t>hamartiologia</w:t>
            </w:r>
            <w:proofErr w:type="spellEnd"/>
            <w:r w:rsidRPr="00DE4C65">
              <w:rPr>
                <w:rFonts w:asciiTheme="minorHAnsi" w:hAnsiTheme="minorHAnsi" w:cstheme="minorHAnsi"/>
              </w:rPr>
              <w:t xml:space="preserve">; </w:t>
            </w:r>
          </w:p>
          <w:p w:rsidR="004E3AD6" w:rsidRPr="00DE4C6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różnicuje grzechy według przedmiotu i ciężaru;</w:t>
            </w:r>
          </w:p>
          <w:p w:rsidR="004E3AD6" w:rsidRPr="00DE4C6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charakteryzuje przyczyny popełniania grzechu;</w:t>
            </w:r>
          </w:p>
          <w:p w:rsidR="004E3AD6" w:rsidRPr="00DE4C6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wyjaśnia</w:t>
            </w:r>
            <w:r>
              <w:rPr>
                <w:rFonts w:asciiTheme="minorHAnsi" w:hAnsiTheme="minorHAnsi" w:cstheme="minorHAnsi"/>
              </w:rPr>
              <w:t>,</w:t>
            </w:r>
            <w:r w:rsidRPr="00DE4C65">
              <w:rPr>
                <w:rFonts w:asciiTheme="minorHAnsi" w:hAnsiTheme="minorHAnsi" w:cstheme="minorHAnsi"/>
              </w:rPr>
              <w:t xml:space="preserve"> na czym polega grzech przeciwko Duchowi Świętemu.</w:t>
            </w:r>
          </w:p>
          <w:p w:rsidR="004E3AD6" w:rsidRPr="00DE4C65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37380B" w:rsidRDefault="004E3AD6" w:rsidP="00FE4E6F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37380B">
              <w:rPr>
                <w:rFonts w:asciiTheme="minorHAnsi" w:hAnsiTheme="minorHAnsi" w:cstheme="minorHAnsi"/>
                <w:bCs/>
              </w:rPr>
              <w:t>pogadanka;</w:t>
            </w:r>
          </w:p>
          <w:p w:rsidR="004E3AD6" w:rsidRPr="0037380B" w:rsidRDefault="004E3AD6" w:rsidP="00FE4E6F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burza pytań;</w:t>
            </w:r>
          </w:p>
          <w:p w:rsidR="004E3AD6" w:rsidRPr="0037380B" w:rsidRDefault="004E3AD6" w:rsidP="00FE4E6F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37380B">
              <w:rPr>
                <w:rFonts w:asciiTheme="minorHAnsi" w:hAnsiTheme="minorHAnsi" w:cstheme="minorHAnsi"/>
                <w:bCs/>
              </w:rPr>
              <w:t>samolot.</w:t>
            </w:r>
          </w:p>
          <w:p w:rsidR="004E3AD6" w:rsidRPr="00DE4C65" w:rsidRDefault="004E3AD6" w:rsidP="00FE4E6F">
            <w:pPr>
              <w:pStyle w:val="Akapitzlis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:rsidR="004E3AD6" w:rsidRDefault="004E3AD6" w:rsidP="004E3AD6">
      <w:pPr>
        <w:rPr>
          <w:rFonts w:asciiTheme="minorHAnsi" w:hAnsiTheme="minorHAnsi" w:cstheme="minorHAnsi"/>
        </w:rPr>
      </w:pPr>
    </w:p>
    <w:p w:rsidR="004E3AD6" w:rsidRDefault="004E3AD6" w:rsidP="004E3AD6">
      <w:pPr>
        <w:jc w:val="center"/>
        <w:rPr>
          <w:rFonts w:asciiTheme="minorHAnsi" w:hAnsiTheme="minorHAnsi" w:cstheme="minorHAnsi"/>
          <w:b/>
          <w:bCs/>
          <w:iCs/>
          <w:sz w:val="36"/>
          <w:szCs w:val="36"/>
        </w:rPr>
      </w:pPr>
      <w:r>
        <w:rPr>
          <w:rFonts w:asciiTheme="minorHAnsi" w:hAnsiTheme="minorHAnsi" w:cstheme="minorHAnsi"/>
          <w:b/>
          <w:bCs/>
          <w:iCs/>
          <w:sz w:val="36"/>
          <w:szCs w:val="36"/>
        </w:rPr>
        <w:t xml:space="preserve">II. </w:t>
      </w:r>
      <w:r w:rsidRPr="007E195D">
        <w:rPr>
          <w:rFonts w:asciiTheme="minorHAnsi" w:hAnsiTheme="minorHAnsi" w:cstheme="minorHAnsi"/>
          <w:b/>
          <w:bCs/>
          <w:iCs/>
          <w:sz w:val="36"/>
          <w:szCs w:val="36"/>
        </w:rPr>
        <w:t>Wspólnota ludzka – wspólnota osób</w:t>
      </w:r>
    </w:p>
    <w:p w:rsidR="004E3AD6" w:rsidRDefault="004E3AD6" w:rsidP="004E3AD6">
      <w:pPr>
        <w:rPr>
          <w:rFonts w:asciiTheme="minorHAnsi" w:hAnsiTheme="minorHAnsi" w:cstheme="minorHAnsi"/>
          <w:bCs/>
          <w:iCs/>
        </w:rPr>
      </w:pPr>
    </w:p>
    <w:tbl>
      <w:tblPr>
        <w:tblW w:w="14142" w:type="dxa"/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3960"/>
        <w:gridCol w:w="2700"/>
        <w:gridCol w:w="2857"/>
        <w:gridCol w:w="2357"/>
      </w:tblGrid>
      <w:tr w:rsidR="004E3AD6" w:rsidTr="00FE4E6F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TEMAT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  <w:t>LICZBA GODZIN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TREŚCI NAUCZANIA WYNIKAJĄCE Z PODSTAWY PROGRAMOWEJ KATECHEZY</w:t>
            </w:r>
          </w:p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CELE EDUKACYJNE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SPOSOBY OSIĄGANIA CELÓW</w:t>
            </w:r>
          </w:p>
        </w:tc>
      </w:tr>
      <w:tr w:rsidR="004E3AD6" w:rsidTr="00FE4E6F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D6" w:rsidRDefault="004E3AD6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D6" w:rsidRDefault="004E3AD6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D6" w:rsidRDefault="004E3AD6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WYMAGANIA OGÓLNE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WYMAGANIA SZCZEGÓŁOWE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D6" w:rsidRDefault="004E3AD6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</w:tr>
      <w:tr w:rsidR="004E3AD6" w:rsidRPr="00FE371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FE3717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13</w:t>
            </w:r>
            <w:r w:rsidRPr="00FE3717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Pr="00FE3717">
              <w:rPr>
                <w:rFonts w:asciiTheme="minorHAnsi" w:hAnsiTheme="minorHAnsi" w:cstheme="minorHAnsi"/>
                <w:b w:val="0"/>
                <w:sz w:val="24"/>
                <w:szCs w:val="24"/>
              </w:rPr>
              <w:t>Człowiek szczęśliwy, czyli jaki?</w:t>
            </w:r>
          </w:p>
          <w:p w:rsidR="004E3AD6" w:rsidRPr="00FE3717" w:rsidRDefault="004E3AD6" w:rsidP="00FE4E6F">
            <w:pPr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FE3717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FE3717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FE3717" w:rsidRDefault="004E3AD6" w:rsidP="00FE4E6F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FE3717">
              <w:rPr>
                <w:rFonts w:asciiTheme="minorHAnsi" w:hAnsiTheme="minorHAnsi" w:cstheme="minorHAnsi"/>
                <w:bCs/>
                <w:iCs/>
                <w:lang w:eastAsia="en-US"/>
              </w:rPr>
              <w:t>życie w prawdzie.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FE3717" w:rsidRDefault="004E3AD6" w:rsidP="00FE4E6F">
            <w:pPr>
              <w:pStyle w:val="Listpunkt"/>
              <w:numPr>
                <w:ilvl w:val="0"/>
                <w:numId w:val="7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pogłębienie rozumienia chrześcijańskiej wizji szczęścia;</w:t>
            </w:r>
          </w:p>
          <w:p w:rsidR="004E3AD6" w:rsidRPr="00FE3717" w:rsidRDefault="004E3AD6" w:rsidP="00FE4E6F">
            <w:pPr>
              <w:pStyle w:val="Listpunkt"/>
              <w:numPr>
                <w:ilvl w:val="0"/>
                <w:numId w:val="7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doskonalenie umiejętności autorefleksji.</w:t>
            </w:r>
          </w:p>
          <w:p w:rsidR="004E3AD6" w:rsidRPr="00FE3717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FE3717" w:rsidRDefault="004E3AD6" w:rsidP="00FE4E6F">
            <w:pPr>
              <w:tabs>
                <w:tab w:val="num" w:pos="743"/>
              </w:tabs>
              <w:ind w:left="318"/>
              <w:rPr>
                <w:rFonts w:asciiTheme="minorHAnsi" w:hAnsiTheme="minorHAnsi" w:cstheme="minorHAnsi"/>
                <w:lang w:eastAsia="en-US"/>
              </w:rPr>
            </w:pPr>
          </w:p>
          <w:p w:rsidR="004E3AD6" w:rsidRPr="00FE3717" w:rsidRDefault="004E3AD6" w:rsidP="00FE4E6F">
            <w:pPr>
              <w:pStyle w:val="Listpunk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FE3717">
              <w:rPr>
                <w:rFonts w:asciiTheme="minorHAnsi" w:hAnsiTheme="minorHAnsi" w:cstheme="minorHAnsi"/>
                <w:bCs/>
                <w:iCs/>
              </w:rPr>
              <w:t>Uczeń:</w:t>
            </w:r>
          </w:p>
          <w:p w:rsidR="004E3AD6" w:rsidRPr="00FE3717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samodzielnie formułuje opinię dotyczącą uniwersalnych ludzkich pragnień;</w:t>
            </w:r>
          </w:p>
          <w:p w:rsidR="004E3AD6" w:rsidRPr="00FE3717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w dyskusji z rówieśnikami wskazuje na cechy człowieka szczęśliwego i człowieka nieszczęśliwego;</w:t>
            </w:r>
          </w:p>
          <w:p w:rsidR="004E3AD6" w:rsidRPr="0018662A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rozumie, że poszczególne zachowania człowieka są przejawami i konsekwencjami stanu moralnego człowieka.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FE3717" w:rsidRDefault="004E3AD6" w:rsidP="00FE4E6F">
            <w:pPr>
              <w:pStyle w:val="Listpunkt"/>
            </w:pPr>
            <w:r w:rsidRPr="00FE3717">
              <w:t>koszyk odpowiedzi;</w:t>
            </w:r>
          </w:p>
          <w:p w:rsidR="004E3AD6" w:rsidRPr="00FE3717" w:rsidRDefault="004E3AD6" w:rsidP="00FE4E6F">
            <w:pPr>
              <w:pStyle w:val="Listpunkt"/>
            </w:pPr>
            <w:r w:rsidRPr="00FE3717">
              <w:t>burza mózgów;</w:t>
            </w:r>
          </w:p>
          <w:p w:rsidR="004E3AD6" w:rsidRPr="00FE3717" w:rsidRDefault="004E3AD6" w:rsidP="00FE4E6F">
            <w:pPr>
              <w:pStyle w:val="Listpunkt"/>
              <w:rPr>
                <w:iCs/>
                <w:lang w:eastAsia="en-US"/>
              </w:rPr>
            </w:pPr>
            <w:r w:rsidRPr="00FE3717">
              <w:t>praca z formularzem.</w:t>
            </w:r>
          </w:p>
        </w:tc>
      </w:tr>
      <w:tr w:rsidR="004E3AD6" w:rsidRPr="00FE371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FE3717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E3717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14. </w:t>
            </w:r>
            <w:r w:rsidRPr="00FE3717">
              <w:rPr>
                <w:rFonts w:asciiTheme="minorHAnsi" w:hAnsiTheme="minorHAnsi" w:cstheme="minorHAnsi"/>
                <w:b w:val="0"/>
                <w:sz w:val="24"/>
                <w:szCs w:val="24"/>
              </w:rPr>
              <w:t>Osiem Błogosławieństw, czyli ewangeliczna recepta na szczęście</w:t>
            </w:r>
          </w:p>
          <w:p w:rsidR="004E3AD6" w:rsidRPr="00FE3717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FE3717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FE3717"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1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FE3717" w:rsidRDefault="004E3AD6" w:rsidP="00FE4E6F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życie w prawdzie.</w:t>
            </w:r>
          </w:p>
          <w:p w:rsidR="004E3AD6" w:rsidRPr="0018662A" w:rsidRDefault="004E3AD6" w:rsidP="00FE4E6F">
            <w:pPr>
              <w:ind w:left="360"/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FE3717" w:rsidRDefault="004E3AD6" w:rsidP="00FE4E6F">
            <w:pPr>
              <w:pStyle w:val="Listpunkt"/>
              <w:numPr>
                <w:ilvl w:val="0"/>
                <w:numId w:val="7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ukazanie, na czym polega realizowanie w życiu drogi Ośmiu Błogosławieństw.</w:t>
            </w:r>
          </w:p>
          <w:p w:rsidR="004E3AD6" w:rsidRPr="00FE3717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FE3717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we współpracy z rówieśnikami określa sposoby osiągnięcia szczęścia;</w:t>
            </w:r>
          </w:p>
          <w:p w:rsidR="004E3AD6" w:rsidRPr="00FE3717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interpretuje samodzielnie ewangeliczne Błogosławieństwa;</w:t>
            </w:r>
          </w:p>
          <w:p w:rsidR="004E3AD6" w:rsidRPr="00FE3717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wyjaśnia, jakie konkretne zachowania i postawy są realizacją ewangelicznych Błogosławieństw.</w:t>
            </w:r>
          </w:p>
          <w:p w:rsidR="004E3AD6" w:rsidRPr="00FE3717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FE3717" w:rsidRDefault="004E3AD6" w:rsidP="00FE4E6F">
            <w:pPr>
              <w:pStyle w:val="Listpunkt"/>
            </w:pPr>
            <w:r>
              <w:t>r</w:t>
            </w:r>
            <w:r w:rsidRPr="00FE3717">
              <w:t>ecepta;</w:t>
            </w:r>
          </w:p>
          <w:p w:rsidR="004E3AD6" w:rsidRPr="00FE3717" w:rsidRDefault="004E3AD6" w:rsidP="00FE4E6F">
            <w:pPr>
              <w:pStyle w:val="Listpunkt"/>
              <w:rPr>
                <w:lang w:eastAsia="en-US"/>
              </w:rPr>
            </w:pPr>
            <w:r w:rsidRPr="00FE3717">
              <w:t>poczta odpowiedzi.</w:t>
            </w:r>
          </w:p>
        </w:tc>
      </w:tr>
      <w:tr w:rsidR="004E3AD6" w:rsidRPr="00FE371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FE3717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FE3717">
              <w:rPr>
                <w:rFonts w:asciiTheme="minorHAnsi" w:hAnsiTheme="minorHAnsi" w:cstheme="minorHAnsi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lang w:eastAsia="en-US"/>
              </w:rPr>
              <w:t>5</w:t>
            </w:r>
            <w:r w:rsidRPr="00FE3717">
              <w:rPr>
                <w:rFonts w:asciiTheme="minorHAnsi" w:hAnsiTheme="minorHAnsi" w:cstheme="minorHAnsi"/>
                <w:lang w:eastAsia="en-US"/>
              </w:rPr>
              <w:t xml:space="preserve">. </w:t>
            </w:r>
            <w:r w:rsidRPr="00FE3717">
              <w:rPr>
                <w:rFonts w:asciiTheme="minorHAnsi" w:hAnsiTheme="minorHAnsi" w:cstheme="minorHAnsi"/>
              </w:rPr>
              <w:t>Być szczęśliwym bez wspólnoty – czy to możliwe?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FE3717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FE3717"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1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życie w prawdzie;</w:t>
            </w:r>
          </w:p>
          <w:p w:rsidR="004E3AD6" w:rsidRDefault="004E3AD6" w:rsidP="00FE4E6F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pojęcie dobra wspólnego;</w:t>
            </w:r>
          </w:p>
          <w:p w:rsidR="004E3AD6" w:rsidRPr="00FE3717" w:rsidRDefault="004E3AD6" w:rsidP="00FE4E6F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wspólnotowy charakter powołania osoby ludzkiej;</w:t>
            </w:r>
          </w:p>
          <w:p w:rsidR="004E3AD6" w:rsidRPr="00FE3717" w:rsidRDefault="004E3AD6" w:rsidP="00FE4E6F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zasada pomocniczości i solidarności.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FE3717" w:rsidRDefault="004E3AD6" w:rsidP="00FE4E6F">
            <w:pPr>
              <w:pStyle w:val="Listpunkt"/>
              <w:numPr>
                <w:ilvl w:val="0"/>
                <w:numId w:val="9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poznawanie społecznego wymiaru człowieka;</w:t>
            </w:r>
          </w:p>
          <w:p w:rsidR="004E3AD6" w:rsidRPr="00FE3717" w:rsidRDefault="004E3AD6" w:rsidP="00FE4E6F">
            <w:pPr>
              <w:pStyle w:val="Listpunkt"/>
              <w:numPr>
                <w:ilvl w:val="0"/>
                <w:numId w:val="9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odkrywanie prawdy o wspólnotowym wymiarze Kościoła;</w:t>
            </w:r>
          </w:p>
          <w:p w:rsidR="004E3AD6" w:rsidRPr="00FE3717" w:rsidRDefault="004E3AD6" w:rsidP="00FE4E6F">
            <w:pPr>
              <w:pStyle w:val="Listpunkt"/>
              <w:numPr>
                <w:ilvl w:val="0"/>
                <w:numId w:val="9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pogłębienie rozumienia tożsamości chrześcijańskiej i odpowiedzialności za Kościół jako wspólnotę.</w:t>
            </w:r>
          </w:p>
          <w:p w:rsidR="004E3AD6" w:rsidRPr="00FE3717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FE3717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wskazuje na wspólnotowy wymiar Kościoła;</w:t>
            </w:r>
          </w:p>
          <w:p w:rsidR="004E3AD6" w:rsidRPr="00FE3717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zna czynniki budujące wspólnotę Kościoła;</w:t>
            </w:r>
          </w:p>
          <w:p w:rsidR="004E3AD6" w:rsidRPr="00FE3717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definiuje, czym jest miłość do wspólnoty;</w:t>
            </w:r>
          </w:p>
          <w:p w:rsidR="004E3AD6" w:rsidRPr="00FE3717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 xml:space="preserve">bierze odpowiedzialność za Kościół; </w:t>
            </w:r>
          </w:p>
          <w:p w:rsidR="004E3AD6" w:rsidRPr="00D154FF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troszczy się o własny rozwój i d</w:t>
            </w:r>
            <w:r>
              <w:rPr>
                <w:rFonts w:asciiTheme="minorHAnsi" w:hAnsiTheme="minorHAnsi" w:cstheme="minorHAnsi"/>
              </w:rPr>
              <w:t>ba o innych członków wspólnoty.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FE3717" w:rsidRDefault="004E3AD6" w:rsidP="00FE4E6F">
            <w:pPr>
              <w:pStyle w:val="Listpunkt"/>
            </w:pPr>
            <w:r w:rsidRPr="00FE3717">
              <w:t>WW, czyli wspólny i wyjątkowy;</w:t>
            </w:r>
          </w:p>
          <w:p w:rsidR="004E3AD6" w:rsidRPr="00FE3717" w:rsidRDefault="004E3AD6" w:rsidP="00FE4E6F">
            <w:pPr>
              <w:pStyle w:val="Listpunkt"/>
            </w:pPr>
            <w:r w:rsidRPr="00FE3717">
              <w:t>uroczyste odczytanie Słowa Bożego;</w:t>
            </w:r>
          </w:p>
          <w:p w:rsidR="004E3AD6" w:rsidRPr="00FE3717" w:rsidRDefault="004E3AD6" w:rsidP="00FE4E6F">
            <w:pPr>
              <w:pStyle w:val="Listpunkt"/>
            </w:pPr>
            <w:r w:rsidRPr="00FE3717">
              <w:t>mapa myśli;</w:t>
            </w:r>
          </w:p>
          <w:p w:rsidR="004E3AD6" w:rsidRPr="00FE3717" w:rsidRDefault="004E3AD6" w:rsidP="00FE4E6F">
            <w:pPr>
              <w:pStyle w:val="Listpunkt"/>
              <w:rPr>
                <w:lang w:eastAsia="en-US"/>
              </w:rPr>
            </w:pPr>
            <w:r w:rsidRPr="00FE3717">
              <w:t>praca z podręcznikiem.</w:t>
            </w:r>
          </w:p>
        </w:tc>
      </w:tr>
      <w:tr w:rsidR="004E3AD6" w:rsidRPr="00FE371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FE3717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E3717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6</w:t>
            </w:r>
            <w:r w:rsidRPr="00FE3717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Pr="00FE3717">
              <w:rPr>
                <w:rFonts w:asciiTheme="minorHAnsi" w:hAnsiTheme="minorHAnsi" w:cstheme="minorHAnsi"/>
                <w:b w:val="0"/>
                <w:sz w:val="24"/>
                <w:szCs w:val="24"/>
              </w:rPr>
              <w:t>Władza w kontekście orędzia Ewangelii</w:t>
            </w:r>
          </w:p>
          <w:p w:rsidR="004E3AD6" w:rsidRPr="00FE3717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  <w:p w:rsidR="004E3AD6" w:rsidRPr="00FE3717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FE3717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FE3717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pojęcie dobra wspólnego;</w:t>
            </w:r>
          </w:p>
          <w:p w:rsidR="004E3AD6" w:rsidRDefault="004E3AD6" w:rsidP="00FE4E6F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wyższość prawa Bożego nad prawem stanowionym;</w:t>
            </w:r>
          </w:p>
          <w:p w:rsidR="004E3AD6" w:rsidRPr="00FE3717" w:rsidRDefault="004E3AD6" w:rsidP="00FE4E6F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władza w kontekście orędzia Ewangelii;</w:t>
            </w:r>
          </w:p>
          <w:p w:rsidR="004E3AD6" w:rsidRPr="00FE3717" w:rsidRDefault="004E3AD6" w:rsidP="00FE4E6F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zasada pomocniczości i solidarności.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FE3717" w:rsidRDefault="004E3AD6" w:rsidP="00FE4E6F">
            <w:pPr>
              <w:pStyle w:val="Listpunkt"/>
              <w:numPr>
                <w:ilvl w:val="0"/>
                <w:numId w:val="10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przedstawienie zasad chrześcijańskiej władzy w świecie;</w:t>
            </w:r>
          </w:p>
          <w:p w:rsidR="004E3AD6" w:rsidRPr="006E0662" w:rsidRDefault="004E3AD6" w:rsidP="00FE4E6F">
            <w:pPr>
              <w:pStyle w:val="Listpunkt"/>
              <w:numPr>
                <w:ilvl w:val="0"/>
                <w:numId w:val="10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wyjaśnienie nauczania Kościoła na temat równości, solidarności i dobra wspólnego w społeczeństwie.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FE3717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interpretuje stosunek Pana Jezusa do władzy;</w:t>
            </w:r>
          </w:p>
          <w:p w:rsidR="004E3AD6" w:rsidRPr="00FE3717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omawia obowiązki chrześcijanina wobec władzy państwowej i przełożonych.</w:t>
            </w:r>
          </w:p>
          <w:p w:rsidR="004E3AD6" w:rsidRPr="00FE3717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FE3717" w:rsidRDefault="004E3AD6" w:rsidP="00FE4E6F">
            <w:pPr>
              <w:pStyle w:val="Listpunkt"/>
            </w:pPr>
            <w:r>
              <w:t>s</w:t>
            </w:r>
            <w:r w:rsidRPr="00FE3717">
              <w:t>kojarzenia;</w:t>
            </w:r>
          </w:p>
          <w:p w:rsidR="004E3AD6" w:rsidRPr="00FE3717" w:rsidRDefault="004E3AD6" w:rsidP="00FE4E6F">
            <w:pPr>
              <w:pStyle w:val="Listpunkt"/>
              <w:rPr>
                <w:bCs/>
                <w:lang w:eastAsia="en-US"/>
              </w:rPr>
            </w:pPr>
            <w:r w:rsidRPr="00FE3717">
              <w:t>praca z podręcznikiem.</w:t>
            </w:r>
          </w:p>
        </w:tc>
      </w:tr>
      <w:tr w:rsidR="004E3AD6" w:rsidRPr="00FE371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FE3717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color w:val="76923C" w:themeColor="accent3" w:themeShade="BF"/>
                <w:sz w:val="24"/>
                <w:szCs w:val="24"/>
              </w:rPr>
            </w:pPr>
            <w:r w:rsidRPr="00FE3717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7</w:t>
            </w:r>
            <w:r w:rsidRPr="00FE3717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Pr="00AB3EDA">
              <w:rPr>
                <w:rFonts w:asciiTheme="minorHAnsi" w:hAnsiTheme="minorHAnsi" w:cstheme="minorHAnsi"/>
                <w:b w:val="0"/>
                <w:sz w:val="24"/>
                <w:szCs w:val="24"/>
              </w:rPr>
              <w:t>O nauczaniu społecznym Kościoła</w:t>
            </w:r>
          </w:p>
          <w:p w:rsidR="004E3AD6" w:rsidRPr="00FE3717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  <w:p w:rsidR="004E3AD6" w:rsidRPr="00FE3717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:rsidR="004E3AD6" w:rsidRPr="00FE3717" w:rsidRDefault="004E3AD6" w:rsidP="00FE4E6F">
            <w:pPr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FE3717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FE3717"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1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życie w prawdzie;</w:t>
            </w:r>
          </w:p>
          <w:p w:rsidR="004E3AD6" w:rsidRDefault="004E3AD6" w:rsidP="00FE4E6F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pojęcie dobra wspólnego;</w:t>
            </w:r>
          </w:p>
          <w:p w:rsidR="004E3AD6" w:rsidRPr="00FE3717" w:rsidRDefault="004E3AD6" w:rsidP="00FE4E6F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narodziny katolickiej nauki społecznej;</w:t>
            </w:r>
          </w:p>
          <w:p w:rsidR="004E3AD6" w:rsidRPr="00FE3717" w:rsidRDefault="004E3AD6" w:rsidP="00FE4E6F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zasada pomocniczości i solidarności.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FE3717" w:rsidRDefault="004E3AD6" w:rsidP="00FE4E6F">
            <w:pPr>
              <w:pStyle w:val="Listpunkt"/>
              <w:numPr>
                <w:ilvl w:val="0"/>
                <w:numId w:val="8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zapoznanie z rolą i zadaniami katolickiej nauki społecznej;</w:t>
            </w:r>
          </w:p>
          <w:p w:rsidR="004E3AD6" w:rsidRPr="00FE3717" w:rsidRDefault="004E3AD6" w:rsidP="00FE4E6F">
            <w:pPr>
              <w:pStyle w:val="Listpunkt"/>
              <w:numPr>
                <w:ilvl w:val="0"/>
                <w:numId w:val="8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prezentacja najważniejszych dokumentów społecznych Kościoła.</w:t>
            </w:r>
          </w:p>
          <w:p w:rsidR="004E3AD6" w:rsidRPr="00FE3717" w:rsidRDefault="004E3AD6" w:rsidP="00FE4E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FE3717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po lekcji wyjaśnia, czym zajmuje się katolicka nauka społeczna;</w:t>
            </w:r>
          </w:p>
          <w:p w:rsidR="004E3AD6" w:rsidRPr="00FE3717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wymienia przykładowe dokumenty społeczne Kościoła;</w:t>
            </w:r>
          </w:p>
          <w:p w:rsidR="004E3AD6" w:rsidRPr="006E0662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uzasadnia potrzebę zabierania przez Kościół głosu w sprawach społecznych.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FE3717" w:rsidRDefault="004E3AD6" w:rsidP="00FE4E6F">
            <w:pPr>
              <w:pStyle w:val="Listpunkt"/>
            </w:pPr>
            <w:r>
              <w:t>d</w:t>
            </w:r>
            <w:r w:rsidRPr="00FE3717">
              <w:t>eszyfraż;</w:t>
            </w:r>
          </w:p>
          <w:p w:rsidR="004E3AD6" w:rsidRPr="00FE3717" w:rsidRDefault="004E3AD6" w:rsidP="00FE4E6F">
            <w:pPr>
              <w:pStyle w:val="Listpunkt"/>
              <w:rPr>
                <w:bCs/>
                <w:lang w:eastAsia="en-US"/>
              </w:rPr>
            </w:pPr>
            <w:r w:rsidRPr="00FE3717">
              <w:t>wykład i formularz.</w:t>
            </w:r>
          </w:p>
        </w:tc>
      </w:tr>
      <w:tr w:rsidR="004E3AD6" w:rsidRPr="00FE371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FE3717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FE3717">
              <w:rPr>
                <w:rFonts w:asciiTheme="minorHAnsi" w:hAnsiTheme="minorHAnsi" w:cstheme="minorHAnsi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lang w:eastAsia="en-US"/>
              </w:rPr>
              <w:t>8</w:t>
            </w:r>
            <w:r w:rsidRPr="00FE3717">
              <w:rPr>
                <w:rFonts w:asciiTheme="minorHAnsi" w:hAnsiTheme="minorHAnsi" w:cstheme="minorHAnsi"/>
                <w:lang w:eastAsia="en-US"/>
              </w:rPr>
              <w:t xml:space="preserve">. </w:t>
            </w:r>
          </w:p>
          <w:p w:rsidR="004E3AD6" w:rsidRPr="00FE3717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color w:val="76923C" w:themeColor="accent3" w:themeShade="BF"/>
                <w:sz w:val="24"/>
                <w:szCs w:val="24"/>
              </w:rPr>
            </w:pPr>
            <w:r w:rsidRPr="00FE3717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  <w:lang w:eastAsia="en-US"/>
              </w:rPr>
              <w:t xml:space="preserve">7. </w:t>
            </w:r>
            <w:r w:rsidRPr="00FE3717">
              <w:rPr>
                <w:rFonts w:asciiTheme="minorHAnsi" w:hAnsiTheme="minorHAnsi" w:cstheme="minorHAnsi"/>
                <w:b w:val="0"/>
                <w:sz w:val="24"/>
                <w:szCs w:val="24"/>
              </w:rPr>
              <w:t>Jednostka dla wspólnoty czy wspólnota dla jednostki?</w:t>
            </w:r>
          </w:p>
          <w:p w:rsidR="004E3AD6" w:rsidRPr="00FE3717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FE3717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FE3717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FE3717" w:rsidRDefault="004E3AD6" w:rsidP="00FE4E6F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wspólnotowy charakter powołania osoby ludzkiej.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FE3717" w:rsidRDefault="004E3AD6" w:rsidP="00FE4E6F">
            <w:pPr>
              <w:pStyle w:val="Listpunkt"/>
              <w:numPr>
                <w:ilvl w:val="0"/>
                <w:numId w:val="8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zapoznanie z podstawowymi zasadami funkcjonowania społeczności ludzkiej postulowanymi przez katolicką naukę społeczną;</w:t>
            </w:r>
          </w:p>
          <w:p w:rsidR="004E3AD6" w:rsidRPr="00FE3717" w:rsidRDefault="004E3AD6" w:rsidP="00FE4E6F">
            <w:pPr>
              <w:pStyle w:val="Listpunkt"/>
              <w:numPr>
                <w:ilvl w:val="0"/>
                <w:numId w:val="8"/>
              </w:numPr>
              <w:tabs>
                <w:tab w:val="num" w:pos="1080"/>
              </w:tabs>
              <w:spacing w:line="240" w:lineRule="auto"/>
              <w:rPr>
                <w:rStyle w:val="postbody"/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wyjaśnienie nauczania Kościoła na temat godności osoby ludzkiej, dobra wspólnego,</w:t>
            </w:r>
            <w:r w:rsidRPr="00FE3717">
              <w:rPr>
                <w:rStyle w:val="postbody"/>
                <w:rFonts w:asciiTheme="minorHAnsi" w:hAnsiTheme="minorHAnsi" w:cstheme="minorHAnsi"/>
              </w:rPr>
              <w:t xml:space="preserve"> pomocniczości oraz solidarności.</w:t>
            </w:r>
          </w:p>
          <w:p w:rsidR="004E3AD6" w:rsidRPr="00FE3717" w:rsidRDefault="004E3AD6" w:rsidP="00FE4E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FE3717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samodzielnie określa zasady, na których powinno opierać się współżycie w społeczeństwie;</w:t>
            </w:r>
          </w:p>
          <w:p w:rsidR="004E3AD6" w:rsidRPr="00FE3717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podejmuje refleksję nad kluczowymi dla katolickiej nauki społecznej pojęciami: godność osoby ludzkiej, zasada dobra wspólnego, zasada pomocniczości oraz zasada solidarności;</w:t>
            </w:r>
          </w:p>
          <w:p w:rsidR="004E3AD6" w:rsidRPr="00FE3717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definiuje pojęcia godność człowieka i dobro wspólne;</w:t>
            </w:r>
          </w:p>
          <w:p w:rsidR="004E3AD6" w:rsidRPr="00FE3717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wyjaśnia katolickie spojrzenie na zasadę pomocniczości oraz zasadę solidarności społecznej.</w:t>
            </w:r>
          </w:p>
          <w:p w:rsidR="004E3AD6" w:rsidRPr="00FE3717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FE3717" w:rsidRDefault="004E3AD6" w:rsidP="00FE4E6F">
            <w:pPr>
              <w:pStyle w:val="Listpunkt"/>
            </w:pPr>
            <w:r>
              <w:t>s</w:t>
            </w:r>
            <w:r w:rsidRPr="00FE3717">
              <w:t>łoneczko;</w:t>
            </w:r>
          </w:p>
          <w:p w:rsidR="004E3AD6" w:rsidRPr="00FE3717" w:rsidRDefault="004E3AD6" w:rsidP="00FE4E6F">
            <w:pPr>
              <w:pStyle w:val="Listpunkt"/>
              <w:rPr>
                <w:lang w:eastAsia="en-US"/>
              </w:rPr>
            </w:pPr>
            <w:proofErr w:type="spellStart"/>
            <w:r w:rsidRPr="00DE6F8B">
              <w:rPr>
                <w:i/>
                <w:iCs/>
              </w:rPr>
              <w:t>world</w:t>
            </w:r>
            <w:proofErr w:type="spellEnd"/>
            <w:r w:rsidRPr="00DE6F8B">
              <w:rPr>
                <w:i/>
                <w:iCs/>
              </w:rPr>
              <w:t xml:space="preserve"> </w:t>
            </w:r>
            <w:proofErr w:type="spellStart"/>
            <w:r w:rsidRPr="00DE6F8B">
              <w:rPr>
                <w:i/>
                <w:iCs/>
              </w:rPr>
              <w:t>cafe</w:t>
            </w:r>
            <w:proofErr w:type="spellEnd"/>
            <w:r w:rsidRPr="00FE3717">
              <w:t>.</w:t>
            </w:r>
          </w:p>
        </w:tc>
      </w:tr>
      <w:tr w:rsidR="004E3AD6" w:rsidRPr="00FE371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FE3717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E3717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9</w:t>
            </w:r>
            <w:r w:rsidRPr="00FE3717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.</w:t>
            </w:r>
            <w:r w:rsidRPr="00FE371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Sprawiedliwość społeczna, czyli co komu się należy</w:t>
            </w:r>
          </w:p>
          <w:p w:rsidR="004E3AD6" w:rsidRPr="00FE3717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:rsidR="004E3AD6" w:rsidRPr="00FE3717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:rsidR="004E3AD6" w:rsidRPr="00FE3717" w:rsidRDefault="004E3AD6" w:rsidP="00FE4E6F">
            <w:pPr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FE3717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FE3717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życie w prawdzie;</w:t>
            </w:r>
          </w:p>
          <w:p w:rsidR="004E3AD6" w:rsidRPr="00FE3717" w:rsidRDefault="004E3AD6" w:rsidP="00FE4E6F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pojęcie dobra wspólnego.</w:t>
            </w:r>
          </w:p>
          <w:p w:rsidR="004E3AD6" w:rsidRPr="0018662A" w:rsidRDefault="004E3AD6" w:rsidP="00FE4E6F">
            <w:pPr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FE3717" w:rsidRDefault="004E3AD6" w:rsidP="00FE4E6F">
            <w:pPr>
              <w:pStyle w:val="Listpunkt"/>
              <w:numPr>
                <w:ilvl w:val="0"/>
                <w:numId w:val="7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pogłębienie rozumienia cnoty sprawiedliwości;</w:t>
            </w:r>
          </w:p>
          <w:p w:rsidR="004E3AD6" w:rsidRPr="00FE3717" w:rsidRDefault="004E3AD6" w:rsidP="00FE4E6F">
            <w:pPr>
              <w:pStyle w:val="Listpunkt"/>
              <w:numPr>
                <w:ilvl w:val="0"/>
                <w:numId w:val="7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omówienie różnych rodzajów sprawiedliwości społecznej.</w:t>
            </w:r>
          </w:p>
          <w:p w:rsidR="004E3AD6" w:rsidRPr="00FE3717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FE3717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wyjaśnia, czym jest cnota sprawiedliwości;</w:t>
            </w:r>
          </w:p>
          <w:p w:rsidR="004E3AD6" w:rsidRPr="00FE3717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wymienia rodzaje sprawiedliwości;</w:t>
            </w:r>
          </w:p>
          <w:p w:rsidR="004E3AD6" w:rsidRPr="0018662A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podaje przykłady ilustrujące zachowania spełniające kryteria sprawiedliwości legalnej, rozdzielczej i wymiennej.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FE3717" w:rsidRDefault="004E3AD6" w:rsidP="00FE4E6F">
            <w:pPr>
              <w:pStyle w:val="Listpunkt"/>
            </w:pPr>
            <w:r w:rsidRPr="00FE3717">
              <w:t>zagadkowe hasło;</w:t>
            </w:r>
          </w:p>
          <w:p w:rsidR="004E3AD6" w:rsidRPr="00FE3717" w:rsidRDefault="004E3AD6" w:rsidP="00FE4E6F">
            <w:pPr>
              <w:pStyle w:val="Listpunkt"/>
              <w:rPr>
                <w:color w:val="000000"/>
                <w:lang w:eastAsia="en-US"/>
              </w:rPr>
            </w:pPr>
            <w:proofErr w:type="spellStart"/>
            <w:r w:rsidRPr="00DE6F8B">
              <w:rPr>
                <w:i/>
                <w:iCs/>
              </w:rPr>
              <w:t>jigsaw</w:t>
            </w:r>
            <w:proofErr w:type="spellEnd"/>
            <w:r w:rsidRPr="00FE3717">
              <w:t>.</w:t>
            </w:r>
          </w:p>
        </w:tc>
      </w:tr>
    </w:tbl>
    <w:p w:rsidR="004E3AD6" w:rsidRPr="00FE3717" w:rsidRDefault="004E3AD6" w:rsidP="004E3AD6">
      <w:pPr>
        <w:rPr>
          <w:rFonts w:asciiTheme="minorHAnsi" w:hAnsiTheme="minorHAnsi" w:cstheme="minorHAnsi"/>
          <w:bCs/>
          <w:iCs/>
        </w:rPr>
      </w:pPr>
    </w:p>
    <w:p w:rsidR="004E3AD6" w:rsidRDefault="004E3AD6" w:rsidP="004E3AD6">
      <w:pPr>
        <w:jc w:val="center"/>
        <w:rPr>
          <w:rFonts w:asciiTheme="minorHAnsi" w:hAnsiTheme="minorHAnsi" w:cstheme="minorHAnsi"/>
          <w:color w:val="FF0000"/>
        </w:rPr>
      </w:pPr>
    </w:p>
    <w:p w:rsidR="004E3AD6" w:rsidRDefault="004E3AD6" w:rsidP="004E3AD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III. Jesteśmy Kościołem</w:t>
      </w:r>
    </w:p>
    <w:p w:rsidR="004E3AD6" w:rsidRDefault="004E3AD6" w:rsidP="004E3AD6">
      <w:pPr>
        <w:jc w:val="center"/>
        <w:rPr>
          <w:rFonts w:asciiTheme="minorHAnsi" w:hAnsiTheme="minorHAnsi" w:cstheme="minorHAnsi"/>
          <w:b/>
          <w:color w:val="FF000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3960"/>
        <w:gridCol w:w="2700"/>
        <w:gridCol w:w="2857"/>
        <w:gridCol w:w="2357"/>
      </w:tblGrid>
      <w:tr w:rsidR="004E3AD6" w:rsidTr="00FE4E6F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TEMAT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  <w:t>LICZBA GODZIN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TREŚCI NAUCZANIA WYNIKAJĄCE Z PODSTAWY PROGRAMOWEJ KATECHEZY</w:t>
            </w:r>
          </w:p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CELE EDUKACYJNE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SPOSOBY OSIĄGANIA CELÓW</w:t>
            </w:r>
          </w:p>
        </w:tc>
      </w:tr>
      <w:tr w:rsidR="004E3AD6" w:rsidTr="00FE4E6F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D6" w:rsidRDefault="004E3AD6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D6" w:rsidRDefault="004E3AD6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D6" w:rsidRDefault="004E3AD6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WYMAGANIA OGÓLNE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WYMAGANIA SZCZEGÓŁOWE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D6" w:rsidRDefault="004E3AD6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</w:tr>
      <w:tr w:rsidR="004E3AD6" w:rsidRPr="008F2F75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pStyle w:val="Listpunk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24. </w:t>
            </w:r>
            <w:r w:rsidRPr="008F2F75">
              <w:rPr>
                <w:rFonts w:asciiTheme="minorHAnsi" w:hAnsiTheme="minorHAnsi" w:cstheme="minorHAnsi"/>
              </w:rPr>
              <w:t>Kościół – Boża inicjatywa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8F2F75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lang w:eastAsia="en-US"/>
              </w:rPr>
            </w:pPr>
            <w:r w:rsidRPr="008F2F75">
              <w:rPr>
                <w:rFonts w:asciiTheme="minorHAnsi" w:hAnsiTheme="minorHAnsi" w:cstheme="minorHAnsi"/>
                <w:lang w:eastAsia="en-US"/>
              </w:rPr>
              <w:t>drogi poznania Boga;</w:t>
            </w:r>
          </w:p>
          <w:p w:rsidR="004E3AD6" w:rsidRDefault="004E3AD6" w:rsidP="00FE4E6F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Kościół zrodzony w sercu Ojca;</w:t>
            </w:r>
          </w:p>
          <w:p w:rsidR="004E3AD6" w:rsidRPr="008F2F75" w:rsidRDefault="004E3AD6" w:rsidP="00FE4E6F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Misterium Kościoła</w:t>
            </w:r>
            <w:r w:rsidRPr="008F2F75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Listpunkt"/>
              <w:numPr>
                <w:ilvl w:val="0"/>
                <w:numId w:val="11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refleksja nad pochodzeniem i istotą Kościoła.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pStyle w:val="Akapitzlist1"/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Uczeń: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wyraża opinie na temat pochodzenia Kościoła;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analizuje dokument Międzynarodowej Komisji Teologicznej;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dokonuje syntezy treści zawartych w omawianym dokumencie;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po lekcji definiuje, czym jest Kościół;</w:t>
            </w:r>
          </w:p>
          <w:p w:rsidR="004E3AD6" w:rsidRPr="008E4FCA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wskazuje najważniejsze etapy formowania się Kościoła.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Akapitzlist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4E3AD6" w:rsidRPr="008F2F75" w:rsidRDefault="004E3AD6" w:rsidP="00FE4E6F">
            <w:pPr>
              <w:pStyle w:val="Listpunkt"/>
            </w:pPr>
            <w:r w:rsidRPr="008F2F75">
              <w:t>poczta opinii;</w:t>
            </w:r>
          </w:p>
          <w:p w:rsidR="004E3AD6" w:rsidRPr="008F2F75" w:rsidRDefault="004E3AD6" w:rsidP="00FE4E6F">
            <w:pPr>
              <w:pStyle w:val="Listpunkt"/>
              <w:rPr>
                <w:lang w:eastAsia="en-US"/>
              </w:rPr>
            </w:pPr>
            <w:r w:rsidRPr="008F2F75">
              <w:t>analiza i synteza.</w:t>
            </w:r>
          </w:p>
        </w:tc>
      </w:tr>
      <w:tr w:rsidR="004E3AD6" w:rsidRPr="008F2F75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25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>Chrystus obecny i działający w Kościele – ale jak?</w:t>
            </w:r>
          </w:p>
          <w:p w:rsidR="004E3AD6" w:rsidRPr="008F2F75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8F2F75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Jezus Chrystus obecny po prawicy Ojca i w swoim Kościele</w:t>
            </w:r>
            <w:r w:rsidRPr="008F2F75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Listpunkt"/>
              <w:numPr>
                <w:ilvl w:val="0"/>
                <w:numId w:val="13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odkrywanie prawdy o znaczeniu Eucharystii w życiu człowieka;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13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odkrywanie prawdy o wspólnotowym wymiarze Eucharystii;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13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pogłębienie rozumienia tożsamości chrześcijańskiej i odpowiedzialności za Kościół wynikającej z właściwego przeżywania Eucharystii;</w:t>
            </w:r>
          </w:p>
          <w:p w:rsidR="004E3AD6" w:rsidRPr="008D4D12" w:rsidRDefault="004E3AD6" w:rsidP="00FE4E6F">
            <w:pPr>
              <w:pStyle w:val="Listpunkt"/>
              <w:numPr>
                <w:ilvl w:val="0"/>
                <w:numId w:val="13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odkrywanie prawdziwie, realnie i substancjalnie obecnego Jezusa w Eucharystii.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wskazuje na wspólnotowy wymiar Eucharystii;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po lekcji definiuje poszczególne części Mszy Świętej;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odnajduje sens uczestnictwa we Mszy Świętej;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 xml:space="preserve">troszczy się o rozwój własnej postawy eucharystycznej. 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burza mózgów;</w:t>
            </w:r>
          </w:p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  <w:iCs/>
              </w:rPr>
              <w:t>uroczyste odczytanie Słowa Bożego;</w:t>
            </w:r>
          </w:p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  <w:iCs/>
              </w:rPr>
              <w:t>usłysz, dotknij;</w:t>
            </w:r>
          </w:p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praca z tekstem;</w:t>
            </w:r>
          </w:p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plakat.</w:t>
            </w:r>
          </w:p>
        </w:tc>
      </w:tr>
      <w:tr w:rsidR="004E3AD6" w:rsidRPr="008F2F75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26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>Kościół – rzeczywistość działania Ducha Świętego</w:t>
            </w:r>
          </w:p>
          <w:p w:rsidR="004E3AD6" w:rsidRPr="008F2F75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8F2F75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obecność i działanie Ducha Świętego w historii zbawienia i w Kościele</w:t>
            </w:r>
            <w:r w:rsidRPr="008F2F75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pStyle w:val="Listpunkt"/>
              <w:numPr>
                <w:ilvl w:val="0"/>
                <w:numId w:val="14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przedstawienie Ducha Świętego działającego w Kościele.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wymienia sposoby działania Ducha Świętego w Kościele;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definiuje pojęcia charyzmatu;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wyjaśnia, na czym polegają konkretne charyzmaty;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podaje przykłady działania konkretnych charyzmatów.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zagadkowa burza mózgów;</w:t>
            </w:r>
          </w:p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dopasowanie</w:t>
            </w:r>
            <w:r w:rsidRPr="008F2F75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4E3AD6" w:rsidRPr="008F2F75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27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.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ab/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>Kościół sam o sobie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8F2F75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Kościół jeden, święty, powszechny i apostolski;</w:t>
            </w:r>
          </w:p>
          <w:p w:rsidR="004E3AD6" w:rsidRPr="00B24021" w:rsidRDefault="004E3AD6" w:rsidP="00FE4E6F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wprowadzenie w rzeczywistość Kościoła powszechnego i partykularnego.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pStyle w:val="Listpunkt"/>
              <w:numPr>
                <w:ilvl w:val="0"/>
                <w:numId w:val="14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przypomnienie podstawowych treści eklezjologicznych;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14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pogłębienie zaangażowania w życie Kościoła.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własnymi słowami wyjaśnia, jak rozumie istotę Kościoła;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uzasadnia stwierdzenie, że Kościół jest narzędziem zbawienia;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wyjaśnia pojęcia: Kościół chwalebny, cierpiący, pielgrzymujący;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opisuje przymioty Kościoła: jedność, świętość, powszechność i apostolskość;</w:t>
            </w:r>
          </w:p>
          <w:p w:rsidR="004E3AD6" w:rsidRPr="00B24021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omawia hierarchiczną strukturę Kościoła.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8F2F75">
              <w:rPr>
                <w:rFonts w:asciiTheme="minorHAnsi" w:hAnsiTheme="minorHAnsi" w:cstheme="minorHAnsi"/>
                <w:bCs/>
                <w:iCs/>
              </w:rPr>
              <w:t>zawijaniec</w:t>
            </w:r>
            <w:proofErr w:type="spellEnd"/>
            <w:r w:rsidRPr="008F2F75">
              <w:rPr>
                <w:rFonts w:asciiTheme="minorHAnsi" w:hAnsiTheme="minorHAnsi" w:cstheme="minorHAnsi"/>
                <w:bCs/>
                <w:iCs/>
              </w:rPr>
              <w:t>;</w:t>
            </w:r>
          </w:p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animacja i formularz</w:t>
            </w:r>
            <w:r w:rsidRPr="008F2F75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4E3AD6" w:rsidRPr="008F2F75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28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>Kościół władzy czy służby?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8F2F75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powołanie i odpowiedzialność papieża, biskupów, prezbiterów, świeckich i osób konsekrowanych</w:t>
            </w:r>
            <w:r w:rsidRPr="008F2F7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pogłębienie rozumienia roli hierarchicznej struktury Kościoła.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definiuje pojęcie hierarchii w Kościele;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wyjaśnia pochodzenie hierarchicznej struktury Kościoła;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 xml:space="preserve">omawia realizowane przez hierarchię misje: nauczania, uświęcania i rządzenia; 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charakteryzuje zakres odpowiedzialności biskupów, kapłanów i diakonów za Kościół;</w:t>
            </w:r>
          </w:p>
          <w:p w:rsidR="004E3AD6" w:rsidRPr="00587396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przedstawia racje świadczące o służebnej roli hierarchii w Kościele.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pStyle w:val="Listpunkt"/>
            </w:pPr>
            <w:r w:rsidRPr="008F2F75">
              <w:t>praca z metaforą;</w:t>
            </w:r>
          </w:p>
          <w:p w:rsidR="004E3AD6" w:rsidRPr="008F2F75" w:rsidRDefault="004E3AD6" w:rsidP="00FE4E6F">
            <w:pPr>
              <w:pStyle w:val="Listpunkt"/>
              <w:rPr>
                <w:bdr w:val="none" w:sz="0" w:space="0" w:color="auto" w:frame="1"/>
              </w:rPr>
            </w:pPr>
            <w:r w:rsidRPr="008F2F75">
              <w:t xml:space="preserve">metoda </w:t>
            </w:r>
            <w:proofErr w:type="spellStart"/>
            <w:r w:rsidRPr="008F2F75">
              <w:rPr>
                <w:bdr w:val="none" w:sz="0" w:space="0" w:color="auto" w:frame="1"/>
              </w:rPr>
              <w:t>Västers</w:t>
            </w:r>
            <w:proofErr w:type="spellEnd"/>
            <w:r w:rsidRPr="008F2F75">
              <w:rPr>
                <w:bdr w:val="none" w:sz="0" w:space="0" w:color="auto" w:frame="1"/>
              </w:rPr>
              <w:t>;</w:t>
            </w:r>
          </w:p>
          <w:p w:rsidR="004E3AD6" w:rsidRPr="008F2F75" w:rsidRDefault="004E3AD6" w:rsidP="00FE4E6F">
            <w:pPr>
              <w:pStyle w:val="Listpunkt"/>
              <w:rPr>
                <w:bCs/>
                <w:iCs/>
              </w:rPr>
            </w:pPr>
            <w:r w:rsidRPr="008F2F75">
              <w:t>rozmowa kierowana</w:t>
            </w:r>
            <w:r w:rsidRPr="008F2F75">
              <w:rPr>
                <w:bCs/>
                <w:iCs/>
              </w:rPr>
              <w:t>;</w:t>
            </w:r>
          </w:p>
          <w:p w:rsidR="004E3AD6" w:rsidRPr="008F2F75" w:rsidRDefault="004E3AD6" w:rsidP="00FE4E6F">
            <w:pPr>
              <w:pStyle w:val="Listpunkt"/>
            </w:pPr>
            <w:r w:rsidRPr="008F2F75">
              <w:t>praca z filmem.</w:t>
            </w:r>
          </w:p>
        </w:tc>
      </w:tr>
      <w:tr w:rsidR="004E3AD6" w:rsidRPr="008F2F75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29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>Powszechność i lokalność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Kościoła</w:t>
            </w:r>
          </w:p>
          <w:p w:rsidR="004E3AD6" w:rsidRPr="008F2F75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8F2F75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powołanie i odpowiedzialność papieża, biskupów, prezbiterów, świeckich i osób konsekrowanych;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wprowadzenie w rzeczywistość Kościoła powszechnego i partykularnego.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pogłębienie rozumienia Kościoła jako instytucji;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refleksja nad odpowiedzialnością za Kościół.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uzasadnia potrzebę instytucjonalności Kościoła i wynikającą z niej władzy hierarchii;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interpretuje nauczanie św. Augustyna: „Dla was jestem biskupem, z wami jestem chrześcijaninem”.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pStyle w:val="Listpunkt"/>
            </w:pPr>
            <w:r w:rsidRPr="008F2F75">
              <w:t>pogadanka;</w:t>
            </w:r>
          </w:p>
          <w:p w:rsidR="004E3AD6" w:rsidRPr="008F2F75" w:rsidRDefault="004E3AD6" w:rsidP="00FE4E6F">
            <w:pPr>
              <w:pStyle w:val="Listpunkt"/>
            </w:pPr>
            <w:r w:rsidRPr="008F2F75">
              <w:t>rozmowa kierowana;</w:t>
            </w:r>
          </w:p>
          <w:p w:rsidR="004E3AD6" w:rsidRPr="008F2F75" w:rsidRDefault="004E3AD6" w:rsidP="00FE4E6F">
            <w:pPr>
              <w:pStyle w:val="Listpunkt"/>
            </w:pPr>
            <w:r w:rsidRPr="008F2F75">
              <w:t>karty pracy</w:t>
            </w:r>
            <w:r w:rsidRPr="008F2F75">
              <w:rPr>
                <w:bCs/>
              </w:rPr>
              <w:t>.</w:t>
            </w:r>
          </w:p>
          <w:p w:rsidR="004E3AD6" w:rsidRPr="008F2F75" w:rsidRDefault="004E3AD6" w:rsidP="00FE4E6F">
            <w:pPr>
              <w:pStyle w:val="Akapitzlist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E3AD6" w:rsidRPr="008F2F75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30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Laikat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i jego rola w Kościele</w:t>
            </w:r>
          </w:p>
          <w:p w:rsidR="004E3AD6" w:rsidRPr="008F2F75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8F2F75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cechy ludu Bożego</w:t>
            </w:r>
            <w:r w:rsidRPr="008F2F7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pogłębienie rozumienia misji świeckich w Kościele.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definiuje pojęcia: laikat, świeccy, apostolat;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wyjaśnia, co jest celem apostolatu oraz jakie mogą być owoce jego działania;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 xml:space="preserve">omawia sposoby wypełniania przez świeckich misji kapłańskiej, prorockiej i królewskiej; 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charakteryzuje zakres odpowiedzialności świeckich za Kościół;</w:t>
            </w:r>
          </w:p>
          <w:p w:rsidR="004E3AD6" w:rsidRPr="00795293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przedstawia racje przemawiające za koniecznością angażowania się świeckich w Kościele i świecie.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pogadanka;</w:t>
            </w:r>
          </w:p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burza mózgów;</w:t>
            </w:r>
          </w:p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w roli nauczyciela;</w:t>
            </w:r>
          </w:p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  <w:bCs/>
                <w:iCs/>
                <w:color w:val="000000"/>
              </w:rPr>
              <w:t>krzyżówka.</w:t>
            </w:r>
          </w:p>
        </w:tc>
      </w:tr>
      <w:tr w:rsidR="004E3AD6" w:rsidRPr="008F2F75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31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>Kościół – wspólnota wspólnot</w:t>
            </w:r>
          </w:p>
          <w:p w:rsidR="004E3AD6" w:rsidRPr="008F2F75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:rsidR="004E3AD6" w:rsidRPr="008F2F75" w:rsidRDefault="004E3AD6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wspólnotowy charakter powołania osoby ludzkiej;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charyzmat w Kościele i dla Kościoła</w:t>
            </w:r>
            <w:r w:rsidRPr="008F2F7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wprowadzenie w rzeczywistość Kościoła wspólnotowego;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rozpoznawanie grup działających w Kościele jako środowisk wzrostu życia religijnego;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 xml:space="preserve">zapoznanie z widzialną rzeczywistością Kościoła: charyzmat wspólnot, małych grup i stowarzyszeń osób świeckich. 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wymienia wspólnoty działające na terenie swojej parafii;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wymienia nazwy najbardziej popularnych wspólnot działających w ramach Kościoła;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charakteryzuje główne rysy charyzmatu poznanych na lekcji wspólnot, małych grup i stowarzyszeń działających w Kościele;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 xml:space="preserve">wyjaśnia sens i potrzebę wspólnot w Kościele. 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parafianin w roli;</w:t>
            </w:r>
          </w:p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wywiad.</w:t>
            </w:r>
          </w:p>
        </w:tc>
      </w:tr>
      <w:tr w:rsidR="004E3AD6" w:rsidRPr="008F2F75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32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Siostry i bracia – życie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(szczególnie) 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>Bogu poświęcone</w:t>
            </w:r>
          </w:p>
          <w:p w:rsidR="004E3AD6" w:rsidRPr="008F2F75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:rsidR="004E3AD6" w:rsidRPr="008F2F75" w:rsidRDefault="004E3AD6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powołanie i odpowiedzialność papieża, biskupów, prezbiterów, świeckich i osób konsekrowanych;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charyzmat w Kościele i dla Kościoła</w:t>
            </w:r>
            <w:r w:rsidRPr="008F2F7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ukazanie, na czym polega realizowanie życia według rad ewangelicznych;</w:t>
            </w:r>
          </w:p>
          <w:p w:rsidR="004E3AD6" w:rsidRPr="009E036E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przedstawienie nauki Ko</w:t>
            </w:r>
            <w:r>
              <w:rPr>
                <w:rFonts w:asciiTheme="minorHAnsi" w:hAnsiTheme="minorHAnsi" w:cstheme="minorHAnsi"/>
              </w:rPr>
              <w:t>ścioła na temat życia zakonnego.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wymienia i omawia rady ewangeliczne;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prezentuje i uzasadnia naukę Kościoła na temat życia zakonnego;</w:t>
            </w:r>
          </w:p>
          <w:p w:rsidR="004E3AD6" w:rsidRPr="009E036E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wymienia rodzaje zgromadzeń zakonnych.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  <w:iCs/>
              </w:rPr>
              <w:t>kula śniegowa;</w:t>
            </w:r>
          </w:p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wywiad.</w:t>
            </w:r>
          </w:p>
        </w:tc>
      </w:tr>
      <w:tr w:rsidR="004E3AD6" w:rsidRPr="008F2F75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33. </w:t>
            </w:r>
            <w:proofErr w:type="spellStart"/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>Theotokos</w:t>
            </w:r>
            <w:proofErr w:type="spellEnd"/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>, czyli Matka Boża</w:t>
            </w:r>
          </w:p>
          <w:p w:rsidR="004E3AD6" w:rsidRPr="008F2F75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Maryja w Bożym zamyśle zbawienia świata i człowieka.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pogłębienie znajomości wydarzeń biblijnych z życia Maryi;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zapoznanie z dogmatami maryjnymi.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na podstawie fragmentów biblijnych zamieszczonych w podręczniku wymienia i krótko omawia dogmaty maryjne;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wymienia święta maryjne i przyporządkowuje je do dogmatów.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</w:rPr>
              <w:t>burza mózgów;</w:t>
            </w:r>
          </w:p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</w:rPr>
              <w:t>list gończy.</w:t>
            </w:r>
          </w:p>
        </w:tc>
      </w:tr>
      <w:tr w:rsidR="004E3AD6" w:rsidRPr="008F2F75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34. 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Maryja – Matka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Kościoła</w:t>
            </w:r>
          </w:p>
          <w:p w:rsidR="004E3AD6" w:rsidRPr="008F2F75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Maryja w Bożym zamyśle zbawienia świata i człowieka.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odkrywanie miejsca Maryi w historii Zbawienia;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odkrywanie miejsca Maryi w Kościele.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 w:hanging="36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wyjaśnia, że Maryja jest Wspomożycielką wiernych;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 xml:space="preserve">wyjaśnia, że Maryja jest Matką Boga i Kościoła; 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przedstawia według chronologii rozwój kultu Maryi w Kościele;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określa formy kultu maryjnego.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iCs/>
              </w:rPr>
              <w:t>quiz;</w:t>
            </w:r>
          </w:p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iCs/>
                <w:shd w:val="clear" w:color="auto" w:fill="F4F4F4"/>
              </w:rPr>
              <w:t>analiza tekstu biblijnego;</w:t>
            </w:r>
          </w:p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iCs/>
                <w:shd w:val="clear" w:color="auto" w:fill="FFFFFF"/>
              </w:rPr>
              <w:t>pytanie – odpowiedź;</w:t>
            </w:r>
          </w:p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iCs/>
              </w:rPr>
              <w:t>burza mózgów;</w:t>
            </w:r>
          </w:p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iCs/>
              </w:rPr>
              <w:t>prezentacja multimedialna</w:t>
            </w:r>
            <w:r w:rsidRPr="008F2F75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4E3AD6" w:rsidRPr="008F2F75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35. 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>Maryja – moja Matka</w:t>
            </w:r>
          </w:p>
          <w:p w:rsidR="004E3AD6" w:rsidRPr="008F2F75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Maryja w Bożym zamyśle zbawienia świata i człowieka;</w:t>
            </w:r>
          </w:p>
          <w:p w:rsidR="004E3AD6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Maryja jako Orędowniczka i Pośredniczka łask;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Maryja w polskiej tradycji katolickiej.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ukazanie roli Maryi w Kościele i dziele zbawienia świata;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pogłębienie rozumienia roli Maryi w życiu narodu polskiego.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definiuje macierzyńską rolę Maryi wobec Kościoła i każdego wierzącego;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 xml:space="preserve">wyjaśnia, dlaczego Maryja jest naszą Matką; 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opowiada historię Maryi i wyjaśnia Jej rolę w życiu Kościoła i chrześcijanina;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wymienia najważniejsze uroczystości i święta maryjne.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iCs/>
              </w:rPr>
              <w:t>opowiadanie;</w:t>
            </w:r>
          </w:p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pogadanka.</w:t>
            </w:r>
          </w:p>
        </w:tc>
      </w:tr>
      <w:tr w:rsidR="004E3AD6" w:rsidRPr="008F2F75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36. 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>Liturgia – dzieło wspólne Boga i ludzi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sposób celebracji liturgii Kościoła;</w:t>
            </w:r>
          </w:p>
          <w:p w:rsidR="004E3AD6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czas celebracji liturgii Kościoła;</w:t>
            </w:r>
          </w:p>
          <w:p w:rsidR="004E3AD6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miejsce celebracji liturgii Kościoła;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tradycje liturgiczne.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pogłębione poznanie bogactwa liturgii, jej symboliki, roli i znaczenia;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czynny udział w liturgii Kościoła.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określa istotę liturgii;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 xml:space="preserve">wyróżnia w liturgii udział Boga i udział człowieka; 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charakteryzuje znaki i symbole liturgiczne;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wymienia najważniejsze wydarzenia roku liturgicznego.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iCs/>
              </w:rPr>
              <w:t>burza mózgów;</w:t>
            </w:r>
          </w:p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iCs/>
              </w:rPr>
              <w:t>film;</w:t>
            </w:r>
          </w:p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iCs/>
              </w:rPr>
              <w:t>kapelusze;</w:t>
            </w:r>
          </w:p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</w:rPr>
              <w:t>film</w:t>
            </w:r>
            <w:r w:rsidRPr="008F2F75">
              <w:rPr>
                <w:rFonts w:asciiTheme="minorHAnsi" w:hAnsiTheme="minorHAnsi" w:cstheme="minorHAnsi"/>
                <w:bCs/>
              </w:rPr>
              <w:t>;</w:t>
            </w:r>
          </w:p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iCs/>
              </w:rPr>
              <w:t>metoda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8F2F75">
              <w:rPr>
                <w:rFonts w:asciiTheme="minorHAnsi" w:hAnsiTheme="minorHAnsi" w:cstheme="minorHAnsi"/>
                <w:iCs/>
              </w:rPr>
              <w:t>multimedia</w:t>
            </w:r>
            <w:r w:rsidRPr="008F2F75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4E3AD6" w:rsidRPr="008F2F75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37. 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>Obrządki liturgiczne, czyli rzecz o różnorodności liturgii</w:t>
            </w:r>
          </w:p>
          <w:p w:rsidR="004E3AD6" w:rsidRPr="008F2F75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sposób celebracji liturgii Kościoła;</w:t>
            </w:r>
          </w:p>
          <w:p w:rsidR="004E3AD6" w:rsidRPr="00C02FB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tradycje liturgiczne.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odkrywanie różnych form celebracji liturgicznych;</w:t>
            </w:r>
          </w:p>
          <w:p w:rsidR="004E3AD6" w:rsidRPr="00C02FB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prezentacja wybranych obrządków liturgicznych.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wyjaśnia, jak powstawały różne ryty liturgiczne;</w:t>
            </w:r>
          </w:p>
          <w:p w:rsidR="004E3AD6" w:rsidRPr="00C02FB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wymienia przykłady obrządków liturgicznych.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</w:rPr>
              <w:t>projekcja wideo;</w:t>
            </w:r>
          </w:p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proofErr w:type="spellStart"/>
            <w:r w:rsidRPr="008F2F75">
              <w:rPr>
                <w:rFonts w:asciiTheme="minorHAnsi" w:hAnsiTheme="minorHAnsi" w:cstheme="minorHAnsi"/>
              </w:rPr>
              <w:t>miniwykład</w:t>
            </w:r>
            <w:proofErr w:type="spellEnd"/>
            <w:r w:rsidRPr="008F2F75">
              <w:rPr>
                <w:rFonts w:asciiTheme="minorHAnsi" w:hAnsiTheme="minorHAnsi" w:cstheme="minorHAnsi"/>
              </w:rPr>
              <w:t>;</w:t>
            </w:r>
          </w:p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iCs/>
              </w:rPr>
              <w:t>praca z podręcznikiem</w:t>
            </w:r>
            <w:r w:rsidRPr="008F2F75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4E3AD6" w:rsidRPr="008F2F75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38. 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>Eucharystia – centrum i szczyt życia</w:t>
            </w:r>
          </w:p>
          <w:p w:rsidR="004E3AD6" w:rsidRPr="008F2F75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Eucharystia zaproszeniem do osobistego spotkania z Jezusem Chrystusem;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Eucharystia jako źródło miłości chrześcijańskiej.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pogłębienie rozumienia roli Eucharystii w życiu Kościoła;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 xml:space="preserve">ukazanie konieczności pracy nad sobą w kontekście aktywnego i odpowiedzialnego uczestnictwa w Eucharystii. 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wyjaśnia, czym jest Eucharystia i gdzie ma swój początek;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interpretuje zdanie: „Eucharystia jest źródłem i szczytem całego życia chrześcijańskiego”;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 xml:space="preserve">charakteryzuje problemy związane z uczestnictwem w niedzielnej Eucharystii, z jakimi borykają się młodzi ludzie, oraz poszukuje sposobów zaradzenia im; </w:t>
            </w:r>
          </w:p>
          <w:p w:rsidR="004E3AD6" w:rsidRPr="007B7C10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na podstawie wypowiedzi wybitnych postaci z życia Kościoła przedstawia racje za aktywnym uczestnictwem w Eucharystii oraz omawia owoce uczestniczenia w niej.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</w:rPr>
              <w:t>łańcuch metafor;</w:t>
            </w:r>
          </w:p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proofErr w:type="spellStart"/>
            <w:r w:rsidRPr="008F2F75">
              <w:rPr>
                <w:rFonts w:asciiTheme="minorHAnsi" w:hAnsiTheme="minorHAnsi" w:cstheme="minorHAnsi"/>
              </w:rPr>
              <w:t>zawijaniec</w:t>
            </w:r>
            <w:proofErr w:type="spellEnd"/>
            <w:r w:rsidRPr="008F2F75">
              <w:rPr>
                <w:rFonts w:asciiTheme="minorHAnsi" w:hAnsiTheme="minorHAnsi" w:cstheme="minorHAnsi"/>
              </w:rPr>
              <w:t xml:space="preserve"> z antidotum;</w:t>
            </w:r>
          </w:p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</w:rPr>
              <w:t>łańcuch wywiadów</w:t>
            </w:r>
            <w:r w:rsidRPr="008F2F75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</w:tr>
      <w:tr w:rsidR="004E3AD6" w:rsidRPr="008F2F75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39. </w:t>
            </w:r>
            <w:r w:rsidRPr="00914A3E">
              <w:rPr>
                <w:rFonts w:asciiTheme="minorHAnsi" w:hAnsiTheme="minorHAnsi" w:cstheme="minorHAnsi"/>
                <w:b w:val="0"/>
                <w:i/>
                <w:iCs/>
                <w:sz w:val="24"/>
                <w:szCs w:val="24"/>
              </w:rPr>
              <w:t>Ojcze nasz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– modlitwa moja i całego Kościoła</w:t>
            </w:r>
          </w:p>
          <w:p w:rsidR="004E3AD6" w:rsidRPr="008F2F75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wzór modlitwy chrześcijańskiej;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treść </w:t>
            </w:r>
            <w:r w:rsidRPr="00AB7BFD">
              <w:rPr>
                <w:rFonts w:asciiTheme="minorHAnsi" w:hAnsiTheme="minorHAnsi" w:cstheme="minorHAnsi"/>
                <w:i/>
                <w:iCs/>
              </w:rPr>
              <w:t>Modlitwy Pańskiej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pogłębienie relacji z Bogiem Ojcem;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 xml:space="preserve">kształtowanie umiejętności interpretacji wezwań modlitwy </w:t>
            </w:r>
            <w:r w:rsidRPr="00AB7BFD">
              <w:rPr>
                <w:rFonts w:asciiTheme="minorHAnsi" w:hAnsiTheme="minorHAnsi" w:cstheme="minorHAnsi"/>
                <w:i/>
              </w:rPr>
              <w:t>Ojcze nasz</w:t>
            </w:r>
            <w:r w:rsidRPr="008F2F75">
              <w:rPr>
                <w:rFonts w:asciiTheme="minorHAnsi" w:hAnsiTheme="minorHAnsi" w:cstheme="minorHAnsi"/>
              </w:rPr>
              <w:t>.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formułuje opinie na temat wybranej modlitwy chrześcijańskiej;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 xml:space="preserve">we współpracy z rówieśnikami dokonuje interpretacji wybranych próśb </w:t>
            </w:r>
            <w:r w:rsidRPr="00AB7BFD">
              <w:rPr>
                <w:rFonts w:asciiTheme="minorHAnsi" w:hAnsiTheme="minorHAnsi" w:cstheme="minorHAnsi"/>
                <w:i/>
                <w:iCs/>
              </w:rPr>
              <w:t>Modlitwy Pańskiej</w:t>
            </w:r>
            <w:r w:rsidRPr="008F2F75">
              <w:rPr>
                <w:rFonts w:asciiTheme="minorHAnsi" w:hAnsiTheme="minorHAnsi" w:cstheme="minorHAnsi"/>
              </w:rPr>
              <w:t>;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 xml:space="preserve">po lekcji wyjaśnia sens modlitwy </w:t>
            </w:r>
            <w:r w:rsidRPr="00AB7BFD">
              <w:rPr>
                <w:rFonts w:asciiTheme="minorHAnsi" w:hAnsiTheme="minorHAnsi" w:cstheme="minorHAnsi"/>
                <w:i/>
              </w:rPr>
              <w:t>Ojcze nasz</w:t>
            </w:r>
            <w:r w:rsidRPr="008F2F7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głosowanie;</w:t>
            </w:r>
          </w:p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gadające kartki.</w:t>
            </w:r>
          </w:p>
        </w:tc>
      </w:tr>
      <w:tr w:rsidR="004E3AD6" w:rsidRPr="008F2F75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40. 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>Kościół – rzeczywistość działania Ducha Świętego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obecność i działanie Ducha Świętego w historii zbawienia i w Kościele</w:t>
            </w:r>
            <w:r w:rsidRPr="008F2F75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przedstawienie Ducha Świętego działającego w Kościele;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ukazanie roli charyzmatów we wspólnocie Kościoła.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omawia działanie Ducha Świętego w Kościele;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wyjaśnia, czym są charyzmaty;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rozpoznaje w historii Kościoła i znakach czasu działanie Ducha Świętego.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iCs/>
              </w:rPr>
              <w:t>niedokończone zdania;</w:t>
            </w:r>
          </w:p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pogadanka.</w:t>
            </w:r>
          </w:p>
        </w:tc>
      </w:tr>
      <w:tr w:rsidR="004E3AD6" w:rsidRPr="008F2F75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45. 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>T W drodze ku doskonałości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formy pobożności wiernych i religijności ludowej.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refleksja nad jakością przeżywania nabożeństw;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pogłębienie rozumienia wydarzeń z historii zbawienia;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pogłębienie przeżywania nabożeństw w poszczególnych okresach roku liturgicznego.</w:t>
            </w:r>
          </w:p>
          <w:p w:rsidR="004E3AD6" w:rsidRPr="008F2F75" w:rsidRDefault="004E3AD6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definiuje pojęcie „nabożeństwo” i podaje przykłady nabożeństw w Kościele katolickim;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 xml:space="preserve">wyszukuje w </w:t>
            </w:r>
            <w:proofErr w:type="spellStart"/>
            <w:r w:rsidRPr="008F2F75">
              <w:rPr>
                <w:rFonts w:asciiTheme="minorHAnsi" w:hAnsiTheme="minorHAnsi" w:cstheme="minorHAnsi"/>
              </w:rPr>
              <w:t>internecie</w:t>
            </w:r>
            <w:proofErr w:type="spellEnd"/>
            <w:r w:rsidRPr="008F2F75">
              <w:rPr>
                <w:rFonts w:asciiTheme="minorHAnsi" w:hAnsiTheme="minorHAnsi" w:cstheme="minorHAnsi"/>
              </w:rPr>
              <w:t xml:space="preserve"> informacje dotyczące wybranego nabożeństwa;</w:t>
            </w:r>
          </w:p>
          <w:p w:rsidR="004E3AD6" w:rsidRPr="008F2F75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omawia istotę i formę poszczególnych nabożeństw: Roraty, Droga Krzyżowa, Gorzkie Żale, Droga Światła, nabożeństwa majowe, czerwcowe i różańcowe.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głosowanie;</w:t>
            </w:r>
          </w:p>
          <w:p w:rsidR="004E3AD6" w:rsidRPr="008F2F75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 xml:space="preserve">internetowy </w:t>
            </w:r>
            <w:proofErr w:type="spellStart"/>
            <w:r w:rsidRPr="00DE6F8B">
              <w:rPr>
                <w:rFonts w:asciiTheme="minorHAnsi" w:hAnsiTheme="minorHAnsi" w:cstheme="minorHAnsi"/>
                <w:bCs/>
                <w:i/>
              </w:rPr>
              <w:t>research</w:t>
            </w:r>
            <w:proofErr w:type="spellEnd"/>
            <w:r w:rsidRPr="008F2F75">
              <w:rPr>
                <w:rFonts w:asciiTheme="minorHAnsi" w:hAnsiTheme="minorHAnsi" w:cstheme="minorHAnsi"/>
                <w:bCs/>
              </w:rPr>
              <w:t>.</w:t>
            </w:r>
          </w:p>
        </w:tc>
      </w:tr>
    </w:tbl>
    <w:p w:rsidR="004E3AD6" w:rsidRDefault="004E3AD6" w:rsidP="004E3AD6">
      <w:pPr>
        <w:rPr>
          <w:rFonts w:asciiTheme="minorHAnsi" w:hAnsiTheme="minorHAnsi" w:cstheme="minorHAnsi"/>
          <w:b/>
          <w:color w:val="FF0000"/>
        </w:rPr>
      </w:pPr>
    </w:p>
    <w:p w:rsidR="004E3AD6" w:rsidRDefault="004E3AD6" w:rsidP="004E3AD6">
      <w:pPr>
        <w:jc w:val="center"/>
        <w:rPr>
          <w:rFonts w:asciiTheme="minorHAnsi" w:hAnsiTheme="minorHAnsi" w:cstheme="minorHAnsi"/>
          <w:b/>
          <w:color w:val="FF0000"/>
        </w:rPr>
      </w:pPr>
    </w:p>
    <w:p w:rsidR="004E3AD6" w:rsidRDefault="004E3AD6" w:rsidP="004E3AD6">
      <w:pPr>
        <w:jc w:val="center"/>
        <w:rPr>
          <w:rFonts w:asciiTheme="minorHAnsi" w:hAnsiTheme="minorHAnsi" w:cstheme="minorHAnsi"/>
          <w:b/>
          <w:bCs/>
          <w:iCs/>
          <w:sz w:val="36"/>
          <w:szCs w:val="36"/>
        </w:rPr>
      </w:pPr>
      <w:r>
        <w:rPr>
          <w:rFonts w:asciiTheme="minorHAnsi" w:hAnsiTheme="minorHAnsi" w:cstheme="minorHAnsi"/>
          <w:b/>
          <w:bCs/>
          <w:iCs/>
          <w:sz w:val="36"/>
          <w:szCs w:val="36"/>
        </w:rPr>
        <w:t xml:space="preserve">IV. </w:t>
      </w:r>
      <w:r w:rsidRPr="00914A3E">
        <w:rPr>
          <w:rFonts w:asciiTheme="minorHAnsi" w:hAnsiTheme="minorHAnsi" w:cstheme="minorHAnsi"/>
          <w:b/>
          <w:bCs/>
          <w:iCs/>
          <w:sz w:val="36"/>
          <w:szCs w:val="36"/>
        </w:rPr>
        <w:t>Wiedzieć i żyć po Bożemu – ku praktyce chrześcijańskiej</w:t>
      </w:r>
    </w:p>
    <w:p w:rsidR="004E3AD6" w:rsidRDefault="004E3AD6" w:rsidP="004E3AD6">
      <w:pPr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3960"/>
        <w:gridCol w:w="2700"/>
        <w:gridCol w:w="2857"/>
        <w:gridCol w:w="2357"/>
      </w:tblGrid>
      <w:tr w:rsidR="004E3AD6" w:rsidTr="00FE4E6F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TEMAT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  <w:t>LICZBA GODZIN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TREŚCI NAUCZANIA WYNIKAJĄCE Z PODSTAWY PROGRAMOWEJ KATECHEZY</w:t>
            </w:r>
          </w:p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CELE EDUKACYJNE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SPOSOBY OSIĄGANIA CELÓW</w:t>
            </w:r>
          </w:p>
        </w:tc>
      </w:tr>
      <w:tr w:rsidR="004E3AD6" w:rsidTr="00FE4E6F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D6" w:rsidRDefault="004E3AD6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D6" w:rsidRDefault="004E3AD6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D6" w:rsidRDefault="004E3AD6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WYMAGANIA OGÓLNE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WYMAGANIA SZCZEGÓŁOWE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D6" w:rsidRDefault="004E3AD6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</w:tr>
      <w:tr w:rsidR="004E3AD6" w:rsidRPr="006C26DC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6C26DC">
              <w:rPr>
                <w:rFonts w:asciiTheme="minorHAnsi" w:hAnsiTheme="minorHAnsi" w:cstheme="minorHAnsi"/>
                <w:lang w:eastAsia="en-US"/>
              </w:rPr>
              <w:t>46.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C26DC">
              <w:rPr>
                <w:rFonts w:asciiTheme="minorHAnsi" w:hAnsiTheme="minorHAnsi" w:cstheme="minorHAnsi"/>
              </w:rPr>
              <w:t>Rodzina – wspólnota miłości</w:t>
            </w:r>
          </w:p>
          <w:p w:rsidR="004E3AD6" w:rsidRPr="006C26DC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 przykazanie Boże i jego konsekwencje;</w:t>
            </w:r>
          </w:p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rodzina podstawowym miejscem życia i wychowania.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pogłębienie rozumienia znaczenia czwartego przykazania Dekalogu;</w:t>
            </w:r>
          </w:p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dokonywanie hierarchizacji obowiązków dzieci wobec rodziców i rodziców wobec dzieci.</w:t>
            </w:r>
          </w:p>
          <w:p w:rsidR="004E3AD6" w:rsidRPr="006C26DC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Akapitzlist1"/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Uczeń: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podaje przykłady potwierdzające tezę, zgodnie z którą rodzina jest wzorem wspierającej się wspólnoty;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własnymi słowami wyjaśnia, na czym polega zasada pomocniczości państwa wobec rodziny;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wymienia obowiązki dzieci wobec rodziców i rodziców wobec dzieci;</w:t>
            </w:r>
          </w:p>
          <w:p w:rsidR="004E3AD6" w:rsidRPr="00663FA4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analizując podane w podręczniku fragmenty biblijne, samodzielnie uzasadnia znaczenie posłuszeństwa wobec rodziców.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Akapitzlist1"/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  <w:noProof/>
              </w:rPr>
            </w:pPr>
            <w:r w:rsidRPr="006C26DC">
              <w:rPr>
                <w:rFonts w:asciiTheme="minorHAnsi" w:hAnsiTheme="minorHAnsi" w:cstheme="minorHAnsi"/>
                <w:noProof/>
              </w:rPr>
              <w:t>rozmowa kierowana;</w:t>
            </w:r>
          </w:p>
          <w:p w:rsidR="004E3AD6" w:rsidRPr="006C26DC" w:rsidRDefault="004E3AD6" w:rsidP="00FE4E6F">
            <w:pPr>
              <w:pStyle w:val="Akapitzlist1"/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  <w:noProof/>
              </w:rPr>
            </w:pPr>
            <w:r w:rsidRPr="006C26DC">
              <w:rPr>
                <w:rFonts w:asciiTheme="minorHAnsi" w:hAnsiTheme="minorHAnsi" w:cstheme="minorHAnsi"/>
                <w:noProof/>
              </w:rPr>
              <w:t>miniwykład;</w:t>
            </w:r>
          </w:p>
          <w:p w:rsidR="004E3AD6" w:rsidRPr="006C26DC" w:rsidRDefault="004E3AD6" w:rsidP="00FE4E6F">
            <w:pPr>
              <w:pStyle w:val="Akapitzlist1"/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  <w:iCs/>
                <w:noProof/>
              </w:rPr>
              <w:t>burza mózgów.</w:t>
            </w:r>
          </w:p>
          <w:p w:rsidR="004E3AD6" w:rsidRPr="006C26DC" w:rsidRDefault="004E3AD6" w:rsidP="00FE4E6F">
            <w:pPr>
              <w:pStyle w:val="Akapitzlist1"/>
              <w:spacing w:line="240" w:lineRule="auto"/>
              <w:rPr>
                <w:rFonts w:asciiTheme="minorHAnsi" w:hAnsiTheme="minorHAnsi" w:cstheme="minorHAnsi"/>
              </w:rPr>
            </w:pPr>
          </w:p>
          <w:p w:rsidR="004E3AD6" w:rsidRPr="006C26DC" w:rsidRDefault="004E3AD6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3AD6" w:rsidRPr="006C26DC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6C26DC">
              <w:rPr>
                <w:rFonts w:asciiTheme="minorHAnsi" w:hAnsiTheme="minorHAnsi" w:cstheme="minorHAnsi"/>
                <w:lang w:eastAsia="en-US"/>
              </w:rPr>
              <w:t>47.</w:t>
            </w:r>
            <w:r w:rsidRPr="006C26DC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 xml:space="preserve"> </w:t>
            </w:r>
            <w:r w:rsidRPr="006C26DC">
              <w:rPr>
                <w:rFonts w:asciiTheme="minorHAnsi" w:hAnsiTheme="minorHAnsi" w:cstheme="minorHAnsi"/>
              </w:rPr>
              <w:t>Czcić rodziców – ale czy bezwarunkowo?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 przykazanie Boże i jego konsekwencje;</w:t>
            </w:r>
          </w:p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rodzina podstawowym miejscem życia i wychowania.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ukazanie praw i obowiązków wynikających z czwartego przykazania;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wyjaśnienie kontrowersji związanych z czwartym</w:t>
            </w:r>
            <w:r w:rsidRPr="006C26DC" w:rsidDel="00F6352E">
              <w:rPr>
                <w:rFonts w:asciiTheme="minorHAnsi" w:hAnsiTheme="minorHAnsi" w:cstheme="minorHAnsi"/>
              </w:rPr>
              <w:t xml:space="preserve"> </w:t>
            </w:r>
            <w:r w:rsidRPr="006C26DC">
              <w:rPr>
                <w:rFonts w:asciiTheme="minorHAnsi" w:hAnsiTheme="minorHAnsi" w:cstheme="minorHAnsi"/>
              </w:rPr>
              <w:t>przykazaniem.</w:t>
            </w:r>
          </w:p>
          <w:p w:rsidR="004E3AD6" w:rsidRPr="006C26DC" w:rsidRDefault="004E3AD6" w:rsidP="00FE4E6F">
            <w:pPr>
              <w:pStyle w:val="Akapitzlist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interpretując </w:t>
            </w:r>
            <w:proofErr w:type="spellStart"/>
            <w:r w:rsidRPr="006C26DC">
              <w:rPr>
                <w:rFonts w:asciiTheme="minorHAnsi" w:hAnsiTheme="minorHAnsi" w:cstheme="minorHAnsi"/>
              </w:rPr>
              <w:t>demotywatory</w:t>
            </w:r>
            <w:proofErr w:type="spellEnd"/>
            <w:r w:rsidRPr="006C26DC">
              <w:rPr>
                <w:rFonts w:asciiTheme="minorHAnsi" w:hAnsiTheme="minorHAnsi" w:cstheme="minorHAnsi"/>
              </w:rPr>
              <w:t>, formułuje kontrowersje związane z czwartym</w:t>
            </w:r>
            <w:r w:rsidRPr="006C26DC" w:rsidDel="00F6352E">
              <w:rPr>
                <w:rFonts w:asciiTheme="minorHAnsi" w:hAnsiTheme="minorHAnsi" w:cstheme="minorHAnsi"/>
              </w:rPr>
              <w:t xml:space="preserve"> </w:t>
            </w:r>
            <w:r w:rsidRPr="006C26DC">
              <w:rPr>
                <w:rFonts w:asciiTheme="minorHAnsi" w:hAnsiTheme="minorHAnsi" w:cstheme="minorHAnsi"/>
              </w:rPr>
              <w:t>przykazaniem;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wyjaśnia, na czym polega w praktyce oddawanie czci rodzicom;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opisuje zachowania rodziców, które niszczą więź z dzieckiem;</w:t>
            </w:r>
          </w:p>
          <w:p w:rsidR="004E3AD6" w:rsidRPr="00EF1BE2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formułuje sposoby przezwyciężania toksycznych relacji w rodzinie.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9F5BE2" w:rsidRDefault="004E3AD6" w:rsidP="00FE4E6F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9F5BE2">
              <w:rPr>
                <w:rFonts w:asciiTheme="minorHAnsi" w:hAnsiTheme="minorHAnsi" w:cstheme="minorHAnsi"/>
                <w:bCs/>
                <w:iCs/>
                <w:noProof/>
              </w:rPr>
              <w:t>demotywatory;</w:t>
            </w:r>
          </w:p>
          <w:p w:rsidR="004E3AD6" w:rsidRPr="009F5BE2" w:rsidRDefault="004E3AD6" w:rsidP="00FE4E6F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9F5BE2">
              <w:rPr>
                <w:rFonts w:asciiTheme="minorHAnsi" w:hAnsiTheme="minorHAnsi" w:cstheme="minorHAnsi"/>
                <w:bCs/>
                <w:iCs/>
                <w:noProof/>
              </w:rPr>
              <w:t>pytanie na czynniki pierwsze;</w:t>
            </w:r>
          </w:p>
          <w:p w:rsidR="004E3AD6" w:rsidRPr="009F5BE2" w:rsidRDefault="004E3AD6" w:rsidP="00FE4E6F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lang w:eastAsia="en-US"/>
              </w:rPr>
            </w:pPr>
            <w:r w:rsidRPr="009F5BE2">
              <w:rPr>
                <w:rFonts w:asciiTheme="minorHAnsi" w:hAnsiTheme="minorHAnsi" w:cstheme="minorHAnsi"/>
                <w:bCs/>
                <w:iCs/>
                <w:noProof/>
              </w:rPr>
              <w:t>burza mózgów.</w:t>
            </w:r>
          </w:p>
        </w:tc>
      </w:tr>
      <w:tr w:rsidR="004E3AD6" w:rsidRPr="006C26DC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48.</w:t>
            </w:r>
            <w:r w:rsidRPr="006C26DC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Patriotyzm –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miłość ojczyzny</w:t>
            </w:r>
          </w:p>
          <w:p w:rsidR="004E3AD6" w:rsidRPr="006C26DC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  <w:p w:rsidR="004E3AD6" w:rsidRPr="006C26D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:rsidR="004E3AD6" w:rsidRPr="006C26DC" w:rsidRDefault="004E3AD6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pojęcie dobra wspólnego</w:t>
            </w:r>
            <w:r w:rsidRPr="006C26D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ukazanie, na czym polega patriotyzm;</w:t>
            </w:r>
          </w:p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podkreślenie potrzeby patriotyzmu, niezależnie od czasu, w którym przyszło nam żyć.</w:t>
            </w:r>
          </w:p>
          <w:p w:rsidR="004E3AD6" w:rsidRPr="006C26DC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rozumie pojęcie patriotyzmu;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ma poczucie własnej tożsamości narodowej;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określa obowiązki wobec ojczyzny;</w:t>
            </w:r>
          </w:p>
          <w:p w:rsidR="004E3AD6" w:rsidRPr="00EF1BE2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wyjaśnia postawy sprzeczne z patriotyzmem: nacjonalizm, kosmopolityzm, szowinizm, rasizm, ksenofobia.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9F5BE2" w:rsidRDefault="004E3AD6" w:rsidP="00FE4E6F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noProof/>
              </w:rPr>
            </w:pPr>
            <w:r w:rsidRPr="009F5BE2">
              <w:rPr>
                <w:rFonts w:asciiTheme="minorHAnsi" w:hAnsiTheme="minorHAnsi" w:cstheme="minorHAnsi"/>
                <w:noProof/>
              </w:rPr>
              <w:t>skojarzenia;</w:t>
            </w:r>
          </w:p>
          <w:p w:rsidR="004E3AD6" w:rsidRPr="009F5BE2" w:rsidRDefault="004E3AD6" w:rsidP="00FE4E6F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lang w:eastAsia="en-US"/>
              </w:rPr>
            </w:pPr>
            <w:r w:rsidRPr="009F5BE2">
              <w:rPr>
                <w:rFonts w:asciiTheme="minorHAnsi" w:hAnsiTheme="minorHAnsi" w:cstheme="minorHAnsi"/>
                <w:bCs/>
                <w:iCs/>
                <w:noProof/>
              </w:rPr>
              <w:t>pogadanka.</w:t>
            </w:r>
          </w:p>
        </w:tc>
      </w:tr>
      <w:tr w:rsidR="004E3AD6" w:rsidRPr="006C26DC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49.</w:t>
            </w:r>
            <w:r w:rsidRPr="006C26DC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>Życie – wartość święta, ale czy absolutna?</w:t>
            </w:r>
          </w:p>
          <w:p w:rsidR="004E3AD6" w:rsidRPr="006C26DC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przykazanie Boże i jego konsekwencje</w:t>
            </w:r>
            <w:r w:rsidRPr="006C26D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ukazanie praw i obowiązków wynikających z piątego przykazania;</w:t>
            </w:r>
          </w:p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wyjaśnienie właściwego sensu piątego przykazania;</w:t>
            </w:r>
          </w:p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refleksja nad grzechami przeciwko piątemu przykazaniu.</w:t>
            </w:r>
          </w:p>
          <w:p w:rsidR="004E3AD6" w:rsidRPr="006C26DC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wyjaśnia właściwy sens piątego przykazania;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podaje przykłady </w:t>
            </w:r>
            <w:proofErr w:type="spellStart"/>
            <w:r w:rsidRPr="006C26DC">
              <w:rPr>
                <w:rFonts w:asciiTheme="minorHAnsi" w:hAnsiTheme="minorHAnsi" w:cstheme="minorHAnsi"/>
              </w:rPr>
              <w:t>zachowań</w:t>
            </w:r>
            <w:proofErr w:type="spellEnd"/>
            <w:r w:rsidRPr="006C26DC">
              <w:rPr>
                <w:rFonts w:asciiTheme="minorHAnsi" w:hAnsiTheme="minorHAnsi" w:cstheme="minorHAnsi"/>
              </w:rPr>
              <w:t xml:space="preserve"> będących złamaniem piątego przykazania;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omawia zachowania będące przejawami poszanowania piątego przykazania;</w:t>
            </w:r>
          </w:p>
          <w:p w:rsidR="004E3AD6" w:rsidRPr="005B30E6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uzasadnia twierdzenie, że życie jest wartością świętą, ale nie absolutną.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9F5BE2" w:rsidRDefault="004E3AD6" w:rsidP="00FE4E6F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9F5BE2">
              <w:rPr>
                <w:rFonts w:asciiTheme="minorHAnsi" w:hAnsiTheme="minorHAnsi" w:cstheme="minorHAnsi"/>
                <w:bCs/>
                <w:iCs/>
                <w:noProof/>
              </w:rPr>
              <w:t>głosowanie;</w:t>
            </w:r>
          </w:p>
          <w:p w:rsidR="004E3AD6" w:rsidRPr="009F5BE2" w:rsidRDefault="004E3AD6" w:rsidP="00FE4E6F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lang w:eastAsia="en-US"/>
              </w:rPr>
            </w:pPr>
            <w:r w:rsidRPr="009F5BE2">
              <w:rPr>
                <w:rFonts w:asciiTheme="minorHAnsi" w:hAnsiTheme="minorHAnsi" w:cstheme="minorHAnsi"/>
                <w:bCs/>
                <w:iCs/>
                <w:noProof/>
              </w:rPr>
              <w:t>analiza przypadków</w:t>
            </w:r>
            <w:r w:rsidRPr="009F5BE2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</w:tr>
      <w:tr w:rsidR="004E3AD6" w:rsidRPr="006C26DC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50. </w:t>
            </w: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>Dziecko – dar czy towar</w:t>
            </w:r>
          </w:p>
          <w:p w:rsidR="004E3AD6" w:rsidRPr="006C26DC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przykazanie Boże i jego konsekwencje.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wyjaśnienie, na czym polega metoda zapłodnienia </w:t>
            </w:r>
            <w:r w:rsidRPr="006C26DC">
              <w:rPr>
                <w:rFonts w:asciiTheme="minorHAnsi" w:hAnsiTheme="minorHAnsi" w:cstheme="minorHAnsi"/>
                <w:iCs/>
              </w:rPr>
              <w:t>in vitro</w:t>
            </w:r>
            <w:r w:rsidRPr="006C26DC">
              <w:rPr>
                <w:rFonts w:asciiTheme="minorHAnsi" w:hAnsiTheme="minorHAnsi" w:cstheme="minorHAnsi"/>
              </w:rPr>
              <w:t>;</w:t>
            </w:r>
          </w:p>
          <w:p w:rsidR="004E3AD6" w:rsidRPr="007C1CE3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przedstawienie nauki Kościoła na temat </w:t>
            </w:r>
            <w:r w:rsidRPr="006C26DC">
              <w:rPr>
                <w:rFonts w:asciiTheme="minorHAnsi" w:hAnsiTheme="minorHAnsi" w:cstheme="minorHAnsi"/>
                <w:iCs/>
              </w:rPr>
              <w:t>in vitro</w:t>
            </w:r>
            <w:r w:rsidRPr="006C26D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uzasadnia, że Bóg jest Panem życia;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prezentuje i uzasadnia naukę Kościoła na temat </w:t>
            </w:r>
            <w:r w:rsidRPr="006C26DC">
              <w:rPr>
                <w:rFonts w:asciiTheme="minorHAnsi" w:hAnsiTheme="minorHAnsi" w:cstheme="minorHAnsi"/>
                <w:iCs/>
              </w:rPr>
              <w:t>in vitro</w:t>
            </w:r>
            <w:r w:rsidRPr="006C26DC">
              <w:rPr>
                <w:rFonts w:asciiTheme="minorHAnsi" w:hAnsiTheme="minorHAnsi" w:cstheme="minorHAnsi"/>
              </w:rPr>
              <w:t>.</w:t>
            </w:r>
          </w:p>
          <w:p w:rsidR="004E3AD6" w:rsidRPr="006C26DC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9F5BE2" w:rsidRDefault="004E3AD6" w:rsidP="00FE4E6F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iCs/>
                <w:noProof/>
              </w:rPr>
            </w:pPr>
            <w:r w:rsidRPr="009F5BE2">
              <w:rPr>
                <w:rFonts w:asciiTheme="minorHAnsi" w:hAnsiTheme="minorHAnsi" w:cstheme="minorHAnsi"/>
                <w:iCs/>
                <w:noProof/>
              </w:rPr>
              <w:t>wykład;</w:t>
            </w:r>
          </w:p>
          <w:p w:rsidR="004E3AD6" w:rsidRPr="009F5BE2" w:rsidRDefault="004E3AD6" w:rsidP="00FE4E6F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lang w:eastAsia="en-US"/>
              </w:rPr>
            </w:pPr>
            <w:r w:rsidRPr="009F5BE2">
              <w:rPr>
                <w:rFonts w:asciiTheme="minorHAnsi" w:hAnsiTheme="minorHAnsi" w:cstheme="minorHAnsi"/>
                <w:bCs/>
                <w:iCs/>
                <w:noProof/>
              </w:rPr>
              <w:t>graffiti</w:t>
            </w:r>
            <w:r w:rsidRPr="009F5BE2">
              <w:rPr>
                <w:rFonts w:asciiTheme="minorHAnsi" w:hAnsiTheme="minorHAnsi" w:cstheme="minorHAnsi"/>
                <w:noProof/>
              </w:rPr>
              <w:t>.</w:t>
            </w:r>
          </w:p>
        </w:tc>
      </w:tr>
      <w:tr w:rsidR="004E3AD6" w:rsidRPr="006C26DC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51.</w:t>
            </w:r>
            <w:r w:rsidRPr="006C26DC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D7E64">
              <w:rPr>
                <w:rFonts w:asciiTheme="minorHAnsi" w:hAnsiTheme="minorHAnsi" w:cstheme="minorHAnsi"/>
                <w:b w:val="0"/>
                <w:sz w:val="24"/>
                <w:szCs w:val="24"/>
              </w:rPr>
              <w:t>Wartość życia ludzkiego a aborcja</w:t>
            </w:r>
          </w:p>
          <w:p w:rsidR="004E3AD6" w:rsidRPr="006C26DC" w:rsidRDefault="004E3AD6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przykazanie Boże i jego konsekwencje.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wyjaśnienie, na czym polega procedura aborcji;</w:t>
            </w:r>
          </w:p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zapoznanie z argumentami zwolenników i przeciwników aborcji;</w:t>
            </w:r>
          </w:p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prezentacja stanowiska Kościoła na temat aborcji.</w:t>
            </w:r>
          </w:p>
          <w:p w:rsidR="004E3AD6" w:rsidRPr="006C26DC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wyjaśnia, na czym polega aborcja i jakie są jej rodzaje;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przywołuje argumenty, jakie formułowane są w dyskusji nad dopuszczalnością aborcji;</w:t>
            </w:r>
          </w:p>
          <w:p w:rsidR="004E3AD6" w:rsidRPr="006C4F7B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uzasadnia stanowisko Kościoła odnośnie do moralnej niedopuszczalności aborcji.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wykład i formularz;</w:t>
            </w:r>
          </w:p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burza mózgów;</w:t>
            </w:r>
          </w:p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internetowy research</w:t>
            </w:r>
            <w:r w:rsidRPr="006C26DC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</w:tr>
      <w:tr w:rsidR="004E3AD6" w:rsidRPr="006C26DC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52.</w:t>
            </w:r>
            <w:r w:rsidRPr="006C26DC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>Jeśli nie aborcja, to co?</w:t>
            </w:r>
          </w:p>
          <w:p w:rsidR="004E3AD6" w:rsidRPr="006C26DC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przykazanie Boże i jego konsekwencje.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refleksja nad sytuacją kobiet, które rozważają aborcję;</w:t>
            </w:r>
          </w:p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wdrożenie w formy pomocy kobietom rozważającym aborcję;</w:t>
            </w:r>
          </w:p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kształtowanie postawy odpowiedzialności za życie dzieci nienarodzonych.</w:t>
            </w:r>
          </w:p>
          <w:p w:rsidR="004E3AD6" w:rsidRPr="006C26DC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interpretuje plakaty </w:t>
            </w:r>
            <w:r w:rsidRPr="006C26DC">
              <w:rPr>
                <w:rFonts w:asciiTheme="minorHAnsi" w:hAnsiTheme="minorHAnsi" w:cstheme="minorHAnsi"/>
                <w:iCs/>
              </w:rPr>
              <w:t>pro-life</w:t>
            </w:r>
            <w:r w:rsidRPr="006C26DC">
              <w:rPr>
                <w:rFonts w:asciiTheme="minorHAnsi" w:hAnsiTheme="minorHAnsi" w:cstheme="minorHAnsi"/>
              </w:rPr>
              <w:t>, odnosząc się do ich treści;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 dyskusji z rówieśnikami formułuje sposoby pomocy kobietom myślącym o aborcji;</w:t>
            </w:r>
          </w:p>
          <w:p w:rsidR="004E3AD6" w:rsidRPr="006C4F7B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podejmuje działania służące ochronie życia nienarodzonych.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demotywatory;</w:t>
            </w:r>
          </w:p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2-4-8;</w:t>
            </w:r>
          </w:p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notatka graficzna</w:t>
            </w:r>
            <w:r w:rsidRPr="006C26DC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</w:tr>
      <w:tr w:rsidR="004E3AD6" w:rsidRPr="006C26DC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6C26DC">
              <w:rPr>
                <w:rFonts w:asciiTheme="minorHAnsi" w:hAnsiTheme="minorHAnsi" w:cstheme="minorHAnsi"/>
                <w:lang w:eastAsia="en-US"/>
              </w:rPr>
              <w:t xml:space="preserve">53. </w:t>
            </w:r>
            <w:r w:rsidRPr="006C26DC">
              <w:rPr>
                <w:rFonts w:asciiTheme="minorHAnsi" w:hAnsiTheme="minorHAnsi" w:cstheme="minorHAnsi"/>
              </w:rPr>
              <w:t>Eutanazja – śmierć z litości czy zabójstwo w majestacie prawa?</w:t>
            </w:r>
          </w:p>
          <w:p w:rsidR="004E3AD6" w:rsidRPr="006C26D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:rsidR="004E3AD6" w:rsidRPr="006C26DC" w:rsidRDefault="004E3AD6" w:rsidP="00FE4E6F">
            <w:pPr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</w:rPr>
              <w:t>V przykazanie Boże i jego konsekwencje.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wyjaśnienie, na czym polega procedura eutanazji;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zapoznanie z argumentami zwolenników i przeciwników eutanazji;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prezentacja stanowiska Kościoła na temat eutanazji.</w:t>
            </w:r>
          </w:p>
          <w:p w:rsidR="004E3AD6" w:rsidRPr="006C26DC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  <w:r w:rsidRPr="006C26DC">
              <w:rPr>
                <w:rFonts w:asciiTheme="minorHAnsi" w:hAnsiTheme="minorHAnsi" w:cstheme="minorHAnsi"/>
              </w:rPr>
              <w:t>wyjaśnia, czym jest eutanazja i jakie są jej rodzaje;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formułuje argumenty za stosowaniem eutanazji i przeciwko;</w:t>
            </w:r>
          </w:p>
          <w:p w:rsidR="004E3AD6" w:rsidRPr="006C4F7B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uzasadnia stanowisko Kościoła odnośnie do moralnej niedopuszczalności eutanazji.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9F5BE2" w:rsidRDefault="004E3AD6" w:rsidP="00FE4E6F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9F5BE2">
              <w:rPr>
                <w:rFonts w:asciiTheme="minorHAnsi" w:hAnsiTheme="minorHAnsi" w:cstheme="minorHAnsi"/>
                <w:bCs/>
                <w:iCs/>
                <w:noProof/>
              </w:rPr>
              <w:t>wykład i formularz;</w:t>
            </w:r>
          </w:p>
          <w:p w:rsidR="004E3AD6" w:rsidRPr="009F5BE2" w:rsidRDefault="004E3AD6" w:rsidP="00FE4E6F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9F5BE2">
              <w:rPr>
                <w:rFonts w:asciiTheme="minorHAnsi" w:hAnsiTheme="minorHAnsi" w:cstheme="minorHAnsi"/>
                <w:bCs/>
                <w:iCs/>
                <w:noProof/>
              </w:rPr>
              <w:t>burza mózgów;</w:t>
            </w:r>
          </w:p>
          <w:p w:rsidR="004E3AD6" w:rsidRPr="009F5BE2" w:rsidRDefault="004E3AD6" w:rsidP="00FE4E6F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noProof/>
              </w:rPr>
            </w:pPr>
            <w:r w:rsidRPr="009F5BE2">
              <w:rPr>
                <w:rFonts w:asciiTheme="minorHAnsi" w:hAnsiTheme="minorHAnsi" w:cstheme="minorHAnsi"/>
                <w:bCs/>
                <w:iCs/>
                <w:noProof/>
              </w:rPr>
              <w:t>streszczenie</w:t>
            </w:r>
            <w:r w:rsidRPr="009F5BE2">
              <w:rPr>
                <w:rFonts w:asciiTheme="minorHAnsi" w:hAnsiTheme="minorHAnsi" w:cstheme="minorHAnsi"/>
                <w:bCs/>
                <w:noProof/>
              </w:rPr>
              <w:t>;</w:t>
            </w:r>
          </w:p>
          <w:p w:rsidR="004E3AD6" w:rsidRPr="009F5BE2" w:rsidRDefault="004E3AD6" w:rsidP="00FE4E6F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lang w:eastAsia="en-US"/>
              </w:rPr>
            </w:pPr>
            <w:r w:rsidRPr="009F5BE2">
              <w:rPr>
                <w:rFonts w:asciiTheme="minorHAnsi" w:hAnsiTheme="minorHAnsi" w:cstheme="minorHAnsi"/>
                <w:bCs/>
                <w:noProof/>
              </w:rPr>
              <w:t>debata za lub przeciw</w:t>
            </w:r>
            <w:r w:rsidRPr="009F5BE2">
              <w:rPr>
                <w:rFonts w:asciiTheme="minorHAnsi" w:hAnsiTheme="minorHAnsi" w:cstheme="minorHAnsi"/>
                <w:noProof/>
              </w:rPr>
              <w:t>.</w:t>
            </w:r>
          </w:p>
          <w:p w:rsidR="004E3AD6" w:rsidRPr="006C26DC" w:rsidRDefault="004E3AD6" w:rsidP="00FE4E6F">
            <w:pPr>
              <w:pStyle w:val="Akapitzlis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3AD6" w:rsidRPr="006C26DC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6C26DC">
              <w:rPr>
                <w:rFonts w:asciiTheme="minorHAnsi" w:hAnsiTheme="minorHAnsi" w:cstheme="minorHAnsi"/>
                <w:lang w:eastAsia="en-US"/>
              </w:rPr>
              <w:t>54.</w:t>
            </w:r>
            <w:r w:rsidRPr="006C26DC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 xml:space="preserve"> </w:t>
            </w:r>
          </w:p>
          <w:p w:rsidR="004E3AD6" w:rsidRPr="006C26D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>Jeśli nie eutanazja, to co?</w:t>
            </w:r>
          </w:p>
          <w:p w:rsidR="004E3AD6" w:rsidRPr="006C26D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:rsidR="004E3AD6" w:rsidRPr="006C26DC" w:rsidRDefault="004E3AD6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przykazanie Boże i jego konsekwencje.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pogłębienie rozumienia wartości życia ludzkiego zwłaszcza u jego kresu;</w:t>
            </w:r>
          </w:p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rozwijanie umiejętności krytycznej oceny eutanazji jako formy pomocy cierpiącym. </w:t>
            </w:r>
          </w:p>
          <w:p w:rsidR="004E3AD6" w:rsidRPr="006C26DC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charakteryzuje zachowania będące formą pomocy potrzebującym;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wyjaśnia, czym jest medycyna paliatywna i jakie są jej formy;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omawia działania podejmowane przez hospicja domowe; 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formułuje ocenę terapii paliatywnych w świetle nauczania Kościoła katolickiego;</w:t>
            </w:r>
          </w:p>
          <w:p w:rsidR="004E3AD6" w:rsidRPr="00943A69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wyjaśnia stosunek Kościoła wobec stosowania środków przeciwbólowych.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spacer po linie;</w:t>
            </w:r>
          </w:p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noProof/>
              </w:rPr>
              <w:t>pytanie /odpowiedź;</w:t>
            </w:r>
          </w:p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pogadanka</w:t>
            </w:r>
            <w:r w:rsidRPr="006C26DC">
              <w:rPr>
                <w:rFonts w:asciiTheme="minorHAnsi" w:hAnsiTheme="minorHAnsi" w:cstheme="minorHAnsi"/>
                <w:iCs/>
                <w:noProof/>
              </w:rPr>
              <w:t>.</w:t>
            </w:r>
          </w:p>
        </w:tc>
      </w:tr>
      <w:tr w:rsidR="004E3AD6" w:rsidRPr="006C26DC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6C26DC">
              <w:rPr>
                <w:rFonts w:asciiTheme="minorHAnsi" w:hAnsiTheme="minorHAnsi" w:cstheme="minorHAnsi"/>
                <w:lang w:eastAsia="en-US"/>
              </w:rPr>
              <w:t>55.</w:t>
            </w:r>
            <w:r w:rsidRPr="006C26DC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 xml:space="preserve"> </w:t>
            </w:r>
          </w:p>
          <w:p w:rsidR="004E3AD6" w:rsidRPr="006C26D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>Transplantacja – czy Kościół jest na tak?</w:t>
            </w:r>
          </w:p>
          <w:p w:rsidR="004E3AD6" w:rsidRPr="006C26D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:rsidR="004E3AD6" w:rsidRPr="006C26DC" w:rsidRDefault="004E3AD6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przykazanie Boże i jego konsekwencje.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wyjaśnienie, na czym polega procedura transplantacji;</w:t>
            </w:r>
          </w:p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omówienie różnych rodzajów transplantacji;</w:t>
            </w:r>
          </w:p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prezentacja stanowiska Kościoła na temat transplantacji.</w:t>
            </w:r>
          </w:p>
          <w:p w:rsidR="004E3AD6" w:rsidRPr="006C26DC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:rsidR="004E3AD6" w:rsidRPr="006C26DC" w:rsidRDefault="004E3AD6" w:rsidP="00FE4E6F">
            <w:pPr>
              <w:pStyle w:val="Listpunk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wyjaśnia, na czym polega procedura transplantacji i jakie są jej rodzaje;</w:t>
            </w:r>
          </w:p>
          <w:p w:rsidR="004E3AD6" w:rsidRPr="008B196F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uzasadnia stanowisko Kościoła odnośnie do moralnej dopuszczalności poszczególnych rodzajów transplantacji.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wykład i formularz;</w:t>
            </w:r>
          </w:p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burza mózgów.</w:t>
            </w:r>
          </w:p>
        </w:tc>
      </w:tr>
      <w:tr w:rsidR="004E3AD6" w:rsidRPr="006C26DC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6C26DC">
              <w:rPr>
                <w:rFonts w:asciiTheme="minorHAnsi" w:hAnsiTheme="minorHAnsi" w:cstheme="minorHAnsi"/>
                <w:lang w:eastAsia="en-US"/>
              </w:rPr>
              <w:t>56.</w:t>
            </w:r>
            <w:r w:rsidRPr="006C26DC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 xml:space="preserve"> </w:t>
            </w:r>
          </w:p>
          <w:p w:rsidR="004E3AD6" w:rsidRPr="006C26D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>Samobójstwo – rozwiązanie czy ucieczka?</w:t>
            </w:r>
          </w:p>
          <w:p w:rsidR="004E3AD6" w:rsidRPr="006C26D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:rsidR="004E3AD6" w:rsidRPr="006C26DC" w:rsidRDefault="004E3AD6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przykazanie Boże i jego konsekwencje.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pogłębienie rozumienia przyczyn samobójstw;</w:t>
            </w:r>
          </w:p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prezentacja nauczania Kościoła w kwestii samobójstw;</w:t>
            </w:r>
          </w:p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wskazanie ścieżek poszukiwania pomocy w trudnych sytuacjach życiowych.</w:t>
            </w:r>
          </w:p>
          <w:p w:rsidR="004E3AD6" w:rsidRPr="006C26DC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 obejrzeniu filmów wymienia przyczyny samobójstw;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 lekcji wskazuje na wartość wiary w trudnych sytuacjach życiowych;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utrwala i pogłębia wiedzę na temat nauczania Kościoła w kwestii samobójstwa;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rozpoznaje, co może doprowadzić do ryzyka samobójstwa;</w:t>
            </w:r>
          </w:p>
          <w:p w:rsidR="004E3AD6" w:rsidRPr="00F930B3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wskazuje, gdzie i do kogo można zwrócić się po pomoc w trudnych sytuacjach życiowych.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iCs/>
                <w:noProof/>
              </w:rPr>
              <w:t>sytuacja problemowa;</w:t>
            </w:r>
          </w:p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iCs/>
                <w:noProof/>
              </w:rPr>
              <w:t>b</w:t>
            </w:r>
            <w:r w:rsidRPr="006C26DC">
              <w:rPr>
                <w:rFonts w:asciiTheme="minorHAnsi" w:hAnsiTheme="minorHAnsi" w:cstheme="minorHAnsi"/>
                <w:noProof/>
              </w:rPr>
              <w:t>urza mózgów;</w:t>
            </w:r>
          </w:p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noProof/>
              </w:rPr>
              <w:t>wędrujące kartki;</w:t>
            </w:r>
          </w:p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iCs/>
                <w:noProof/>
              </w:rPr>
              <w:t>pomocna dłoń;</w:t>
            </w:r>
          </w:p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iCs/>
                <w:noProof/>
              </w:rPr>
              <w:t>plakat.</w:t>
            </w:r>
          </w:p>
        </w:tc>
      </w:tr>
      <w:tr w:rsidR="004E3AD6" w:rsidRPr="006C26DC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57. </w:t>
            </w: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>Kara śmierci – Kościół za czy przeciw?</w:t>
            </w:r>
          </w:p>
          <w:p w:rsidR="004E3AD6" w:rsidRPr="006C26DC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  <w:p w:rsidR="004E3AD6" w:rsidRPr="006C26DC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przykazanie Boże i jego konsekwencje.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poznanie treści nauczania Kościoła na temat kary śmierci;</w:t>
            </w:r>
          </w:p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rozpoznawanie życia jako daru od Boga.</w:t>
            </w:r>
          </w:p>
          <w:p w:rsidR="004E3AD6" w:rsidRPr="006C26DC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 zajęciach wymienia różne opinie o stosowaniu kary śmierci;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na podstawie swojej wiedzy osobistej podejmuje polemikę na temat stosowania kary śmierci;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swoimi słowami wymienia argumenty za karą śmierci i przeciwko niej; 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po lekcji opowiada o wydarzeniach w Norwegii i zna historię życia </w:t>
            </w:r>
            <w:proofErr w:type="spellStart"/>
            <w:r w:rsidRPr="006C26DC">
              <w:rPr>
                <w:rFonts w:asciiTheme="minorHAnsi" w:hAnsiTheme="minorHAnsi" w:cstheme="minorHAnsi"/>
              </w:rPr>
              <w:t>Behringa</w:t>
            </w:r>
            <w:proofErr w:type="spellEnd"/>
            <w:r w:rsidRPr="006C26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26DC">
              <w:rPr>
                <w:rFonts w:asciiTheme="minorHAnsi" w:hAnsiTheme="minorHAnsi" w:cstheme="minorHAnsi"/>
              </w:rPr>
              <w:t>Breivika</w:t>
            </w:r>
            <w:proofErr w:type="spellEnd"/>
            <w:r w:rsidRPr="006C26DC">
              <w:rPr>
                <w:rFonts w:asciiTheme="minorHAnsi" w:hAnsiTheme="minorHAnsi" w:cstheme="minorHAnsi"/>
              </w:rPr>
              <w:t>, sprawcy tych wydarzeń;</w:t>
            </w:r>
          </w:p>
          <w:p w:rsidR="004E3AD6" w:rsidRPr="00B069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swoimi słowami wyjaśnia naukę Kościoła o stosowaniu kary śmierci.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noProof/>
              </w:rPr>
              <w:t>trybunał</w:t>
            </w:r>
            <w:r w:rsidRPr="006C26DC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</w:tr>
      <w:tr w:rsidR="004E3AD6" w:rsidRPr="006C26DC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6C26DC">
              <w:rPr>
                <w:rFonts w:asciiTheme="minorHAnsi" w:hAnsiTheme="minorHAnsi" w:cstheme="minorHAnsi"/>
                <w:lang w:eastAsia="en-US"/>
              </w:rPr>
              <w:t>58.</w:t>
            </w:r>
            <w:r w:rsidRPr="006C26DC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 xml:space="preserve"> </w:t>
            </w:r>
            <w:r w:rsidRPr="006C26DC">
              <w:rPr>
                <w:rFonts w:asciiTheme="minorHAnsi" w:hAnsiTheme="minorHAnsi" w:cstheme="minorHAnsi"/>
              </w:rPr>
              <w:t>Wojna – święta czy usprawiedliwiona?</w:t>
            </w:r>
          </w:p>
          <w:p w:rsidR="004E3AD6" w:rsidRPr="006C26D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:rsidR="004E3AD6" w:rsidRPr="006C26DC" w:rsidRDefault="004E3AD6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przykazanie Boże i jego konsekwencje.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wprowadzenie w nauczanie Kościoła na temat warunków usprawiedliwiających uprawnioną obronę z użyciem siły militarnej.</w:t>
            </w:r>
          </w:p>
          <w:p w:rsidR="004E3AD6" w:rsidRPr="006C26DC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odnosi się afirmatywnie i polemicznie do różnorodnych stwierdzeń na temat wojny;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wymienia i wyjaśnia warunki usprawiedliwiające uprawnioną obronę z użyciem siły militarnej;</w:t>
            </w:r>
          </w:p>
          <w:p w:rsidR="004E3AD6" w:rsidRPr="003900E9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formułuje praktyczne wskazania wynikające z tych warunków.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9F5BE2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9F5BE2">
              <w:rPr>
                <w:rFonts w:asciiTheme="minorHAnsi" w:hAnsiTheme="minorHAnsi" w:cstheme="minorHAnsi"/>
                <w:bCs/>
                <w:iCs/>
                <w:noProof/>
              </w:rPr>
              <w:t>odpowiedź w kącie;</w:t>
            </w:r>
          </w:p>
          <w:p w:rsidR="004E3AD6" w:rsidRPr="009F5BE2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9F5BE2">
              <w:rPr>
                <w:rFonts w:asciiTheme="minorHAnsi" w:hAnsiTheme="minorHAnsi" w:cstheme="minorHAnsi"/>
                <w:bCs/>
                <w:iCs/>
                <w:noProof/>
              </w:rPr>
              <w:t>wykład;</w:t>
            </w:r>
          </w:p>
          <w:p w:rsidR="004E3AD6" w:rsidRPr="009F5BE2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9F5BE2">
              <w:rPr>
                <w:rFonts w:asciiTheme="minorHAnsi" w:hAnsiTheme="minorHAnsi" w:cstheme="minorHAnsi"/>
                <w:bCs/>
                <w:iCs/>
                <w:noProof/>
              </w:rPr>
              <w:t>przemówienie</w:t>
            </w:r>
            <w:r w:rsidRPr="009F5BE2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</w:tr>
      <w:tr w:rsidR="004E3AD6" w:rsidRPr="006C26DC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59.</w:t>
            </w:r>
            <w:r w:rsidRPr="006C26DC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>Czystość – droga doskonałej miłości</w:t>
            </w:r>
          </w:p>
          <w:p w:rsidR="004E3AD6" w:rsidRPr="006C26DC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i IX przykazanie Boże.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pozytywne spojrzenie na temat czystości i życia płciowego człowieka;</w:t>
            </w:r>
          </w:p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poszukiwanie argumentów przemawiających za dążeniem ku czystości;</w:t>
            </w:r>
          </w:p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analiza nauczania Kościoła w kwestii czystości.</w:t>
            </w:r>
          </w:p>
          <w:p w:rsidR="004E3AD6" w:rsidRPr="006C26DC" w:rsidRDefault="004E3AD6" w:rsidP="00FE4E6F">
            <w:pPr>
              <w:pStyle w:val="Listpunk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1080" w:hanging="360"/>
              <w:rPr>
                <w:rFonts w:asciiTheme="minorHAnsi" w:hAnsiTheme="minorHAnsi" w:cstheme="minorHAnsi"/>
              </w:rPr>
            </w:pPr>
          </w:p>
          <w:p w:rsidR="004E3AD6" w:rsidRPr="006C26DC" w:rsidRDefault="004E3AD6" w:rsidP="00FE4E6F">
            <w:pPr>
              <w:pStyle w:val="Listpunk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4E3AD6" w:rsidRPr="006C26DC" w:rsidRDefault="004E3AD6" w:rsidP="00FE4E6F">
            <w:pPr>
              <w:pStyle w:val="Listpunk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wyraża swoją opinię na temat czystości przedmałżeńskiej;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podaje argumenty, że zachowanie czystości jest możliwe;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utrwala i zyskuje wiedzę na temat nauczania Kościoła w kwestii powołania człowieka ku czystości;</w:t>
            </w:r>
          </w:p>
          <w:p w:rsidR="004E3AD6" w:rsidRPr="005D5264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rozpoznaje piękno i dar ludzkiej płciowości.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słoneczko;</w:t>
            </w:r>
          </w:p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6C26DC">
              <w:rPr>
                <w:rFonts w:asciiTheme="minorHAnsi" w:hAnsiTheme="minorHAnsi" w:cstheme="minorHAnsi"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miniwykład</w:t>
            </w:r>
            <w:proofErr w:type="spellEnd"/>
            <w:r w:rsidRPr="006C26DC">
              <w:rPr>
                <w:rFonts w:asciiTheme="minorHAnsi" w:hAnsiTheme="minorHAnsi" w:cstheme="minorHAnsi"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</w:p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odczytanie fragmentów biblijnych;</w:t>
            </w:r>
          </w:p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szukam argumentów</w:t>
            </w:r>
            <w:r w:rsidRPr="006C26DC">
              <w:rPr>
                <w:rFonts w:asciiTheme="minorHAnsi" w:hAnsiTheme="minorHAnsi" w:cstheme="minorHAnsi"/>
                <w:bCs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4E3AD6" w:rsidRPr="006C26DC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6C26DC">
              <w:rPr>
                <w:rFonts w:asciiTheme="minorHAnsi" w:hAnsiTheme="minorHAnsi" w:cstheme="minorHAnsi"/>
                <w:lang w:eastAsia="en-US"/>
              </w:rPr>
              <w:t>60.</w:t>
            </w:r>
            <w:r w:rsidRPr="006C26DC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 xml:space="preserve"> </w:t>
            </w:r>
          </w:p>
          <w:p w:rsidR="004E3AD6" w:rsidRPr="006C26D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>Mogę wszystko, ale czy warto?</w:t>
            </w:r>
          </w:p>
          <w:p w:rsidR="004E3AD6" w:rsidRPr="006C26D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:rsidR="004E3AD6" w:rsidRPr="006C26DC" w:rsidRDefault="004E3AD6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i IX przykazanie Boże.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wyjaśnienie właściwego sensu szóstego przykazania;</w:t>
            </w:r>
          </w:p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refleksja nad grzechami przeciwko szóstemu przykazaniu.</w:t>
            </w:r>
          </w:p>
          <w:p w:rsidR="004E3AD6" w:rsidRPr="006C26DC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podejmuj</w:t>
            </w:r>
            <w:r>
              <w:rPr>
                <w:rFonts w:asciiTheme="minorHAnsi" w:hAnsiTheme="minorHAnsi" w:cstheme="minorHAnsi"/>
              </w:rPr>
              <w:t>e</w:t>
            </w:r>
            <w:r w:rsidRPr="006C26DC">
              <w:rPr>
                <w:rFonts w:asciiTheme="minorHAnsi" w:hAnsiTheme="minorHAnsi" w:cstheme="minorHAnsi"/>
              </w:rPr>
              <w:t xml:space="preserve"> refleksję nad przyczynami trudności w poszanowaniu szóstego przykazania;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wyjaśnia właściwy sens szóstego przykazania;</w:t>
            </w:r>
          </w:p>
          <w:p w:rsidR="004E3AD6" w:rsidRPr="008C4D58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podaje przykłady </w:t>
            </w:r>
            <w:proofErr w:type="spellStart"/>
            <w:r w:rsidRPr="006C26DC">
              <w:rPr>
                <w:rFonts w:asciiTheme="minorHAnsi" w:hAnsiTheme="minorHAnsi" w:cstheme="minorHAnsi"/>
              </w:rPr>
              <w:t>zachowań</w:t>
            </w:r>
            <w:proofErr w:type="spellEnd"/>
            <w:r w:rsidRPr="006C26DC">
              <w:rPr>
                <w:rFonts w:asciiTheme="minorHAnsi" w:hAnsiTheme="minorHAnsi" w:cstheme="minorHAnsi"/>
              </w:rPr>
              <w:t xml:space="preserve"> będących złamaniem szóstego przykazania.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dowcip;</w:t>
            </w:r>
          </w:p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gadająca ściana</w:t>
            </w:r>
            <w:r w:rsidRPr="006C26DC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</w:tr>
      <w:tr w:rsidR="004E3AD6" w:rsidRPr="006C26DC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6C26DC">
              <w:rPr>
                <w:rFonts w:asciiTheme="minorHAnsi" w:hAnsiTheme="minorHAnsi" w:cstheme="minorHAnsi"/>
                <w:lang w:eastAsia="en-US"/>
              </w:rPr>
              <w:t>61.</w:t>
            </w:r>
            <w:r w:rsidRPr="006C26DC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 xml:space="preserve"> </w:t>
            </w:r>
            <w:r w:rsidRPr="006C26DC">
              <w:rPr>
                <w:rFonts w:asciiTheme="minorHAnsi" w:hAnsiTheme="minorHAnsi" w:cstheme="minorHAnsi"/>
              </w:rPr>
              <w:t>Pornografia zabójca miłości</w:t>
            </w:r>
          </w:p>
          <w:p w:rsidR="004E3AD6" w:rsidRPr="006C26D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:rsidR="004E3AD6" w:rsidRPr="006C26DC" w:rsidRDefault="004E3AD6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i IX przykazanie Boże.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ukazanie integracji seksualnej człowieka.</w:t>
            </w:r>
          </w:p>
          <w:p w:rsidR="004E3AD6" w:rsidRPr="006C26DC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 lekcji definiuje pojęcie pornografii;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po lekcji dostrzega różnice pomiędzy pornografią </w:t>
            </w:r>
            <w:proofErr w:type="spellStart"/>
            <w:r w:rsidRPr="00DE6F8B">
              <w:rPr>
                <w:rFonts w:asciiTheme="minorHAnsi" w:hAnsiTheme="minorHAnsi" w:cstheme="minorHAnsi"/>
                <w:i/>
              </w:rPr>
              <w:t>soft</w:t>
            </w:r>
            <w:proofErr w:type="spellEnd"/>
            <w:r w:rsidRPr="00DE6F8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E6F8B">
              <w:rPr>
                <w:rFonts w:asciiTheme="minorHAnsi" w:hAnsiTheme="minorHAnsi" w:cstheme="minorHAnsi"/>
                <w:i/>
              </w:rPr>
              <w:t>core</w:t>
            </w:r>
            <w:proofErr w:type="spellEnd"/>
            <w:r w:rsidRPr="006C26DC">
              <w:rPr>
                <w:rFonts w:asciiTheme="minorHAnsi" w:hAnsiTheme="minorHAnsi" w:cstheme="minorHAnsi"/>
              </w:rPr>
              <w:t xml:space="preserve"> a </w:t>
            </w:r>
            <w:r w:rsidRPr="00DE6F8B">
              <w:rPr>
                <w:rFonts w:asciiTheme="minorHAnsi" w:hAnsiTheme="minorHAnsi" w:cstheme="minorHAnsi"/>
                <w:i/>
              </w:rPr>
              <w:t xml:space="preserve">hard </w:t>
            </w:r>
            <w:proofErr w:type="spellStart"/>
            <w:r w:rsidRPr="00DE6F8B">
              <w:rPr>
                <w:rFonts w:asciiTheme="minorHAnsi" w:hAnsiTheme="minorHAnsi" w:cstheme="minorHAnsi"/>
                <w:i/>
              </w:rPr>
              <w:t>core</w:t>
            </w:r>
            <w:proofErr w:type="spellEnd"/>
            <w:r w:rsidRPr="006C26DC">
              <w:rPr>
                <w:rFonts w:asciiTheme="minorHAnsi" w:hAnsiTheme="minorHAnsi" w:cstheme="minorHAnsi"/>
              </w:rPr>
              <w:t>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stwierdza, że pornografia odrywa akt seksualny dwojga osób z kontekstu ich miłości i przedstawia ich ciała w sposób czysto instrumentalny;</w:t>
            </w:r>
          </w:p>
          <w:p w:rsidR="004E3AD6" w:rsidRPr="00DF35B3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dostrzega niebezpieczeństwa płynące z pornografii.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iCs/>
                <w:noProof/>
              </w:rPr>
              <w:t>słoneczko;</w:t>
            </w:r>
          </w:p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noProof/>
              </w:rPr>
              <w:t>puste krzesło.</w:t>
            </w:r>
          </w:p>
        </w:tc>
      </w:tr>
      <w:tr w:rsidR="004E3AD6" w:rsidRPr="006C26DC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lang w:eastAsia="en-US"/>
              </w:rPr>
              <w:t>62.</w:t>
            </w:r>
            <w:r w:rsidRPr="006C26DC">
              <w:rPr>
                <w:rFonts w:asciiTheme="minorHAnsi" w:hAnsiTheme="minorHAnsi" w:cstheme="minorHAnsi"/>
              </w:rPr>
              <w:t xml:space="preserve"> Mężczyzną i kobietą stworzył 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i IX przykazanie Boże.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prezentacja nauczania Kościoła na temat homoseksualizmu, </w:t>
            </w:r>
            <w:proofErr w:type="spellStart"/>
            <w:r w:rsidRPr="00DE6F8B">
              <w:rPr>
                <w:rFonts w:asciiTheme="minorHAnsi" w:hAnsiTheme="minorHAnsi" w:cstheme="minorHAnsi"/>
                <w:i/>
              </w:rPr>
              <w:t>gender</w:t>
            </w:r>
            <w:proofErr w:type="spellEnd"/>
            <w:r w:rsidRPr="006C26DC">
              <w:rPr>
                <w:rFonts w:asciiTheme="minorHAnsi" w:hAnsiTheme="minorHAnsi" w:cstheme="minorHAnsi"/>
              </w:rPr>
              <w:t>, LGBT+;</w:t>
            </w:r>
          </w:p>
          <w:p w:rsidR="004E3AD6" w:rsidRPr="0082439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kształtowanie umiejętności właściwej oceny moralnej homoseksualizmu, </w:t>
            </w:r>
            <w:proofErr w:type="spellStart"/>
            <w:r w:rsidRPr="00DE6F8B">
              <w:rPr>
                <w:rFonts w:asciiTheme="minorHAnsi" w:hAnsiTheme="minorHAnsi" w:cstheme="minorHAnsi"/>
                <w:i/>
              </w:rPr>
              <w:t>gender</w:t>
            </w:r>
            <w:proofErr w:type="spellEnd"/>
            <w:r w:rsidRPr="006C26DC">
              <w:rPr>
                <w:rFonts w:asciiTheme="minorHAnsi" w:hAnsiTheme="minorHAnsi" w:cstheme="minorHAnsi"/>
              </w:rPr>
              <w:t xml:space="preserve"> i LGBT+.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definiuje pojęcia: „homoseksualizm”, „</w:t>
            </w:r>
            <w:proofErr w:type="spellStart"/>
            <w:r w:rsidRPr="00DE6F8B">
              <w:rPr>
                <w:rFonts w:asciiTheme="minorHAnsi" w:hAnsiTheme="minorHAnsi" w:cstheme="minorHAnsi"/>
                <w:i/>
              </w:rPr>
              <w:t>gender</w:t>
            </w:r>
            <w:proofErr w:type="spellEnd"/>
            <w:r w:rsidRPr="006C26DC">
              <w:rPr>
                <w:rFonts w:asciiTheme="minorHAnsi" w:hAnsiTheme="minorHAnsi" w:cstheme="minorHAnsi"/>
              </w:rPr>
              <w:t>”, „LGBT+”;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przedstawia i uzasadnia naukę Kościoła na temat homoseksualizmu, </w:t>
            </w:r>
            <w:proofErr w:type="spellStart"/>
            <w:r w:rsidRPr="00DE6F8B">
              <w:rPr>
                <w:rFonts w:asciiTheme="minorHAnsi" w:hAnsiTheme="minorHAnsi" w:cstheme="minorHAnsi"/>
                <w:i/>
              </w:rPr>
              <w:t>gender</w:t>
            </w:r>
            <w:proofErr w:type="spellEnd"/>
            <w:r w:rsidRPr="006C26DC">
              <w:rPr>
                <w:rFonts w:asciiTheme="minorHAnsi" w:hAnsiTheme="minorHAnsi" w:cstheme="minorHAnsi"/>
              </w:rPr>
              <w:t xml:space="preserve"> i LGBT+;</w:t>
            </w:r>
          </w:p>
          <w:p w:rsidR="004E3AD6" w:rsidRPr="0082439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wymienia skutki ideologii </w:t>
            </w:r>
            <w:proofErr w:type="spellStart"/>
            <w:r w:rsidRPr="00DE6F8B">
              <w:rPr>
                <w:rFonts w:asciiTheme="minorHAnsi" w:hAnsiTheme="minorHAnsi" w:cstheme="minorHAnsi"/>
                <w:i/>
              </w:rPr>
              <w:t>gender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iCs/>
                <w:noProof/>
              </w:rPr>
              <w:t>zdania niedokończone;</w:t>
            </w:r>
          </w:p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metoda problemowa</w:t>
            </w:r>
            <w:r w:rsidRPr="006C26DC">
              <w:rPr>
                <w:rFonts w:asciiTheme="minorHAnsi" w:hAnsiTheme="minorHAnsi" w:cstheme="minorHAnsi"/>
                <w:noProof/>
              </w:rPr>
              <w:t>.</w:t>
            </w:r>
          </w:p>
        </w:tc>
      </w:tr>
      <w:tr w:rsidR="004E3AD6" w:rsidRPr="006C26DC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lang w:eastAsia="en-US"/>
              </w:rPr>
              <w:t>63.</w:t>
            </w:r>
            <w:r w:rsidRPr="006C26DC">
              <w:rPr>
                <w:rFonts w:asciiTheme="minorHAnsi" w:hAnsiTheme="minorHAnsi" w:cstheme="minorHAnsi"/>
              </w:rPr>
              <w:t xml:space="preserve"> Moje, twoje, nasze – o własności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VII i X przykazanie Boże.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ukazanie praw i obowiązków wynikających z siódmego przykazania;</w:t>
            </w:r>
          </w:p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wyjaśnienie właściwego sensu siódmego przykazania;</w:t>
            </w:r>
          </w:p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refleksja nad grzechami przeciwko siódmemu przykazaniu.</w:t>
            </w:r>
          </w:p>
          <w:p w:rsidR="004E3AD6" w:rsidRPr="006C26DC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wyjaśnia właściwy sens siódmego przykazania;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podaje przykłady </w:t>
            </w:r>
            <w:proofErr w:type="spellStart"/>
            <w:r w:rsidRPr="006C26DC">
              <w:rPr>
                <w:rFonts w:asciiTheme="minorHAnsi" w:hAnsiTheme="minorHAnsi" w:cstheme="minorHAnsi"/>
              </w:rPr>
              <w:t>zachowań</w:t>
            </w:r>
            <w:proofErr w:type="spellEnd"/>
            <w:r w:rsidRPr="006C26DC">
              <w:rPr>
                <w:rFonts w:asciiTheme="minorHAnsi" w:hAnsiTheme="minorHAnsi" w:cstheme="minorHAnsi"/>
              </w:rPr>
              <w:t xml:space="preserve"> będących złamaniem siódmego przykazania;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omawia zachowania będące przejawami poszanowania siódmego przykazania;</w:t>
            </w:r>
          </w:p>
          <w:p w:rsidR="004E3AD6" w:rsidRPr="00B80EAA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uzasadnia twierdzenie, że własność nie jest wartością absolutną.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symbol;</w:t>
            </w:r>
          </w:p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analiza przypadków</w:t>
            </w:r>
            <w:r w:rsidRPr="006C26DC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</w:tr>
      <w:tr w:rsidR="004E3AD6" w:rsidRPr="006C26DC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64.</w:t>
            </w: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>Ekoteologia</w:t>
            </w:r>
            <w:proofErr w:type="spellEnd"/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>, czyli jak po chrześcijańsku troszczyć się o środowisko</w:t>
            </w:r>
          </w:p>
          <w:p w:rsidR="004E3AD6" w:rsidRPr="006C26DC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VII i X przykazanie Boże.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pogłębienie zrozumienia wkładu nauczania Kościoła katolickiego w ochronę środowiska naturalnego;</w:t>
            </w:r>
          </w:p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rozwijanie postawy troski o stworzony świat. </w:t>
            </w:r>
          </w:p>
          <w:p w:rsidR="004E3AD6" w:rsidRPr="006C26DC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podaje definicję ekologii;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omawia różne podejścia do ekologii i poddaje je krytycznej analizie; 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wyjaśnia, jak ma się ekologia do czerpiących z niej ideologii; 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wyjaśnia stosunek Kościoła wobec problemów ekologicznych;</w:t>
            </w:r>
          </w:p>
          <w:p w:rsidR="004E3AD6" w:rsidRPr="00FF1D10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uzasadnia tezę, że „nie ma ekologii bez właściwej antropologii”.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pogadanka;</w:t>
            </w:r>
          </w:p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klasowy parlament;</w:t>
            </w:r>
          </w:p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praca z filmem</w:t>
            </w:r>
            <w:r w:rsidRPr="006C26DC">
              <w:rPr>
                <w:rFonts w:asciiTheme="minorHAnsi" w:hAnsiTheme="minorHAnsi" w:cstheme="minorHAnsi"/>
                <w:iCs/>
                <w:noProof/>
              </w:rPr>
              <w:t>.</w:t>
            </w:r>
          </w:p>
        </w:tc>
      </w:tr>
      <w:tr w:rsidR="004E3AD6" w:rsidRPr="006C26DC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65.</w:t>
            </w: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Prawda – jak jej nie podeptać?</w:t>
            </w:r>
          </w:p>
          <w:p w:rsidR="004E3AD6" w:rsidRPr="006C26DC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VIII przykazanie Boże.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analiza narracyjna słów Jezusa: „Poznacie prawdę, a prawda was wyzwoli”;</w:t>
            </w:r>
          </w:p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rozpoznawanie prawdy jako wartości życia chrześcijańskiego;</w:t>
            </w:r>
          </w:p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ustalenie znaczenia tajemnicy sakramentalnej spowiedzi.</w:t>
            </w:r>
          </w:p>
          <w:p w:rsidR="004E3AD6" w:rsidRPr="006C26DC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wyjaśnia znaczenie ósmego przykazania Dekalogu;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wymienia grzechy przeciwko ósmemu przykazaniu Dekalogu i proponuje metody zadośćuczynienia za nie;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na podstawie tekstu J 8, 31-42 wskazuje drogę do chrześcijańskiego życia;</w:t>
            </w:r>
          </w:p>
          <w:p w:rsidR="004E3AD6" w:rsidRPr="00275923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rozumie i tłumaczy, na czym polega tajemnica spowiedzi świętej.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</w:rPr>
              <w:t>burza mózgów;</w:t>
            </w:r>
          </w:p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</w:rPr>
              <w:t>rozmowa kierowana;</w:t>
            </w:r>
          </w:p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iCs/>
              </w:rPr>
              <w:t>praca z tekstem biblijnym;</w:t>
            </w:r>
          </w:p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iCs/>
              </w:rPr>
              <w:t>praca z tekstem podręcznika</w:t>
            </w:r>
            <w:r w:rsidRPr="006C26DC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</w:tr>
      <w:tr w:rsidR="004E3AD6" w:rsidRPr="006C26DC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66.</w:t>
            </w: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Prawda w mediach – ofiara czy fundament?</w:t>
            </w:r>
          </w:p>
          <w:p w:rsidR="004E3AD6" w:rsidRPr="006C26DC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Listpunkt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VIII przykazanie Boże.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pogłębienie rozumienia roli prawdy, miłości i sprawiedliwości jako wartości fundamentalnych we współczesnym świecie środków społecznego przekazu;</w:t>
            </w:r>
          </w:p>
          <w:p w:rsidR="004E3AD6" w:rsidRPr="006C26D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rozwijanie umiejętności odpowiedzialnego korzystania ze środków społecznego przekazu. </w:t>
            </w:r>
          </w:p>
          <w:p w:rsidR="004E3AD6" w:rsidRPr="006C26DC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podaje definicję środków społecznego przekazu;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wyjaśnia stosunek Kościoła do środków społecznego przekazu;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omawia funkcje mediów; 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ocenia działania dziennikarzy i mass mediów w świetle ósmego przykazania Dekalogu;</w:t>
            </w:r>
          </w:p>
          <w:p w:rsidR="004E3AD6" w:rsidRPr="006C26D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charakteryzuje zadania stawiane mediom katolickim.</w:t>
            </w:r>
          </w:p>
          <w:p w:rsidR="004E3AD6" w:rsidRPr="006C26DC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pogadanka;</w:t>
            </w:r>
          </w:p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analiza SWOT;</w:t>
            </w:r>
          </w:p>
          <w:p w:rsidR="004E3AD6" w:rsidRPr="006C26DC" w:rsidRDefault="004E3AD6" w:rsidP="00FE4E6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rozmowa kierowana</w:t>
            </w:r>
            <w:r w:rsidRPr="006C26DC">
              <w:rPr>
                <w:rFonts w:asciiTheme="minorHAnsi" w:hAnsiTheme="minorHAnsi" w:cstheme="minorHAnsi"/>
                <w:iCs/>
                <w:noProof/>
              </w:rPr>
              <w:t>.</w:t>
            </w:r>
          </w:p>
        </w:tc>
      </w:tr>
    </w:tbl>
    <w:p w:rsidR="004E3AD6" w:rsidRPr="006C26DC" w:rsidRDefault="004E3AD6" w:rsidP="004E3AD6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color w:val="FF0000"/>
        </w:rPr>
      </w:pPr>
      <w:bookmarkStart w:id="0" w:name="_GoBack"/>
      <w:bookmarkEnd w:id="0"/>
    </w:p>
    <w:p w:rsidR="004E3AD6" w:rsidRPr="006C26DC" w:rsidRDefault="004E3AD6" w:rsidP="004E3AD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Cs/>
          <w:color w:val="FF0000"/>
        </w:rPr>
      </w:pPr>
    </w:p>
    <w:p w:rsidR="004E3AD6" w:rsidRPr="006C26DC" w:rsidRDefault="004E3AD6" w:rsidP="004E3AD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Cs/>
          <w:color w:val="FF0000"/>
        </w:rPr>
      </w:pPr>
    </w:p>
    <w:p w:rsidR="004E3AD6" w:rsidRPr="006C26DC" w:rsidRDefault="004E3AD6" w:rsidP="004E3AD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Cs/>
          <w:color w:val="FF0000"/>
        </w:rPr>
      </w:pPr>
    </w:p>
    <w:p w:rsidR="004E3AD6" w:rsidRDefault="004E3AD6" w:rsidP="004E3AD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36"/>
          <w:szCs w:val="36"/>
        </w:rPr>
      </w:pPr>
      <w:r>
        <w:rPr>
          <w:rFonts w:asciiTheme="minorHAnsi" w:hAnsiTheme="minorHAnsi" w:cstheme="minorHAnsi"/>
          <w:b/>
          <w:bCs/>
          <w:iCs/>
          <w:sz w:val="36"/>
          <w:szCs w:val="36"/>
        </w:rPr>
        <w:t>V. Wyobraźnia miłosierdzia</w:t>
      </w:r>
    </w:p>
    <w:p w:rsidR="004E3AD6" w:rsidRDefault="004E3AD6" w:rsidP="004E3AD6">
      <w:pPr>
        <w:rPr>
          <w:rFonts w:asciiTheme="minorHAnsi" w:hAnsiTheme="minorHAnsi" w:cstheme="minorHAnsi"/>
          <w:bCs/>
          <w:iCs/>
        </w:rPr>
      </w:pPr>
    </w:p>
    <w:p w:rsidR="004E3AD6" w:rsidRDefault="004E3AD6" w:rsidP="004E3AD6">
      <w:pPr>
        <w:rPr>
          <w:rFonts w:asciiTheme="minorHAnsi" w:hAnsiTheme="minorHAnsi" w:cstheme="minorHAnsi"/>
          <w:bCs/>
          <w:iCs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3960"/>
        <w:gridCol w:w="2700"/>
        <w:gridCol w:w="2857"/>
        <w:gridCol w:w="2357"/>
      </w:tblGrid>
      <w:tr w:rsidR="004E3AD6" w:rsidTr="00FE4E6F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pStyle w:val="Nagwek1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TEMAT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  <w:t>LICZBA GODZIN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TREŚCI NAUCZANIA WYNIKAJĄCE Z PODSTAWY PROGRAMOWEJ KATECHEZY</w:t>
            </w:r>
          </w:p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CELE EDUKACYJNE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SPOSOBY OSIĄGANIA CELÓW</w:t>
            </w:r>
          </w:p>
        </w:tc>
      </w:tr>
      <w:tr w:rsidR="004E3AD6" w:rsidTr="00FE4E6F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D6" w:rsidRDefault="004E3AD6" w:rsidP="00FE4E6F">
            <w:pPr>
              <w:rPr>
                <w:rFonts w:asciiTheme="minorHAnsi" w:hAnsiTheme="minorHAnsi" w:cstheme="minorHAnsi"/>
                <w:b/>
                <w:bCs/>
                <w:iCs/>
                <w:kern w:val="3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D6" w:rsidRDefault="004E3AD6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D6" w:rsidRDefault="004E3AD6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WYMAGANIA OGÓLNE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WYMAGANIA SZCZEGÓŁOWE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D6" w:rsidRDefault="004E3AD6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</w:tr>
      <w:tr w:rsidR="004E3AD6" w:rsidRPr="00114804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114804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74</w:t>
            </w:r>
            <w:r w:rsidRPr="00114804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Pr="00114804">
              <w:rPr>
                <w:rFonts w:asciiTheme="minorHAnsi" w:hAnsiTheme="minorHAnsi" w:cstheme="minorHAnsi"/>
                <w:b w:val="0"/>
                <w:sz w:val="24"/>
                <w:szCs w:val="24"/>
              </w:rPr>
              <w:t>O miłosierdziu Bożym – nigdy za dużo, zawsze właściwie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114804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114804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Miłosierdzie - przymiot i dar Boga;</w:t>
            </w:r>
          </w:p>
          <w:p w:rsidR="004E3AD6" w:rsidRPr="00114804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odpowiedź człowieka na Boże Miłosierdzie.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114804" w:rsidRDefault="004E3AD6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4E3AD6" w:rsidRPr="00114804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pogłębienie rozumienia miłosierdzia;</w:t>
            </w:r>
          </w:p>
          <w:p w:rsidR="004E3AD6" w:rsidRPr="00114804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wdrożenie w postawę bycia miłosiernym jak Bóg.</w:t>
            </w:r>
          </w:p>
          <w:p w:rsidR="004E3AD6" w:rsidRPr="00114804" w:rsidRDefault="004E3AD6" w:rsidP="00FE4E6F">
            <w:pPr>
              <w:pStyle w:val="Listpunk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1080" w:hanging="360"/>
              <w:rPr>
                <w:rStyle w:val="postbody"/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114804" w:rsidRDefault="004E3AD6" w:rsidP="00FE4E6F">
            <w:pPr>
              <w:pStyle w:val="Listpunk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Uczeń:</w:t>
            </w:r>
          </w:p>
          <w:p w:rsidR="004E3AD6" w:rsidRPr="00114804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wymienia najważniejsze przymioty Boga;</w:t>
            </w:r>
          </w:p>
          <w:p w:rsidR="004E3AD6" w:rsidRPr="00114804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definiuje pojęcie miłosierdzia;</w:t>
            </w:r>
          </w:p>
          <w:p w:rsidR="004E3AD6" w:rsidRPr="003A7EB6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potrafi omówić biblijną koncepcję miłosierdzia.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pStyle w:val="Listpunkt"/>
            </w:pPr>
            <w:r w:rsidRPr="00114804">
              <w:t>5 z 25;</w:t>
            </w:r>
          </w:p>
          <w:p w:rsidR="004E3AD6" w:rsidRPr="00114804" w:rsidRDefault="004E3AD6" w:rsidP="00FE4E6F">
            <w:pPr>
              <w:pStyle w:val="Listpunkt"/>
            </w:pPr>
            <w:r w:rsidRPr="00114804">
              <w:t>symbole.</w:t>
            </w:r>
          </w:p>
        </w:tc>
      </w:tr>
      <w:tr w:rsidR="004E3AD6" w:rsidRPr="00114804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114804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75</w:t>
            </w:r>
            <w:r w:rsidRPr="00114804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Pr="00114804">
              <w:rPr>
                <w:rFonts w:asciiTheme="minorHAnsi" w:hAnsiTheme="minorHAnsi" w:cstheme="minorHAnsi"/>
                <w:b w:val="0"/>
                <w:sz w:val="24"/>
                <w:szCs w:val="24"/>
              </w:rPr>
              <w:t>Dwa miłosierdzia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114804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114804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Miłosierdzie - przymiot i dar Boga;</w:t>
            </w:r>
          </w:p>
          <w:p w:rsidR="004E3AD6" w:rsidRPr="00114804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odpowiedź człowieka na Boże Miłosierdzie.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114804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odkrywanie istoty miłosierdzia Bożego i miłosierdzia ludzkiego;</w:t>
            </w:r>
          </w:p>
          <w:p w:rsidR="004E3AD6" w:rsidRPr="00114804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interpretowanie egzystencjalne potrzeby empatii.</w:t>
            </w:r>
          </w:p>
          <w:p w:rsidR="004E3AD6" w:rsidRPr="00114804" w:rsidRDefault="004E3AD6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114804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własnymi słowami opowiada przypowieść o synu marnotrawnym i miłosiernym Samarytaninie;</w:t>
            </w:r>
          </w:p>
          <w:p w:rsidR="004E3AD6" w:rsidRPr="003A7EB6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wczuwając się w bohaterów biblijnych</w:t>
            </w:r>
            <w:r>
              <w:rPr>
                <w:rFonts w:asciiTheme="minorHAnsi" w:hAnsiTheme="minorHAnsi" w:cstheme="minorHAnsi"/>
              </w:rPr>
              <w:t>,</w:t>
            </w:r>
            <w:r w:rsidRPr="00114804">
              <w:rPr>
                <w:rFonts w:asciiTheme="minorHAnsi" w:hAnsiTheme="minorHAnsi" w:cstheme="minorHAnsi"/>
              </w:rPr>
              <w:t xml:space="preserve"> wyjaśnia, na czym polega doświadczenie miłosierdzia.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114804" w:rsidRDefault="004E3AD6" w:rsidP="00FE4E6F">
            <w:pPr>
              <w:pStyle w:val="Listpunkt"/>
            </w:pPr>
            <w:r w:rsidRPr="00114804">
              <w:t>burza pytań;</w:t>
            </w:r>
          </w:p>
          <w:p w:rsidR="004E3AD6" w:rsidRPr="00114804" w:rsidRDefault="004E3AD6" w:rsidP="00FE4E6F">
            <w:pPr>
              <w:pStyle w:val="Listpunkt"/>
            </w:pPr>
            <w:r w:rsidRPr="00114804">
              <w:t>podróż w wyobraźni.</w:t>
            </w:r>
          </w:p>
        </w:tc>
      </w:tr>
      <w:tr w:rsidR="004E3AD6" w:rsidRPr="00114804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114804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76</w:t>
            </w:r>
            <w:r w:rsidRPr="00114804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Pr="00114804">
              <w:rPr>
                <w:rFonts w:asciiTheme="minorHAnsi" w:hAnsiTheme="minorHAnsi" w:cstheme="minorHAnsi"/>
                <w:b w:val="0"/>
                <w:sz w:val="24"/>
                <w:szCs w:val="24"/>
              </w:rPr>
              <w:t>Gdy ciało niedomaga, czyli o uczynkach miłosierdzia co do ciała</w:t>
            </w:r>
          </w:p>
          <w:p w:rsidR="004E3AD6" w:rsidRPr="00114804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114804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114804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Miłosierdzie - przymiot i dar Boga;</w:t>
            </w:r>
          </w:p>
          <w:p w:rsidR="004E3AD6" w:rsidRPr="00114804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odpowiedź człowieka na Boże Miłosierdzie.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114804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pogłębienie rozumienia uczynków miłosierdzia względem ciała;</w:t>
            </w:r>
          </w:p>
          <w:p w:rsidR="004E3AD6" w:rsidRPr="00114804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kształtowanie umiejętności diagnozowania problemów współczesnego świata i poszukiwania nowych sposobów pomocy;</w:t>
            </w:r>
          </w:p>
          <w:p w:rsidR="004E3AD6" w:rsidRPr="00114804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wdrożenie w sposoby realizacji miłosierdzia we współczesnym świecie.</w:t>
            </w:r>
          </w:p>
          <w:p w:rsidR="004E3AD6" w:rsidRPr="00114804" w:rsidRDefault="004E3AD6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114804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 xml:space="preserve">podejmuje refleksję nad wybranymi </w:t>
            </w:r>
            <w:proofErr w:type="spellStart"/>
            <w:r w:rsidRPr="00114804">
              <w:rPr>
                <w:rFonts w:asciiTheme="minorHAnsi" w:hAnsiTheme="minorHAnsi" w:cstheme="minorHAnsi"/>
              </w:rPr>
              <w:t>zachowaniami</w:t>
            </w:r>
            <w:proofErr w:type="spellEnd"/>
            <w:r w:rsidRPr="00114804">
              <w:rPr>
                <w:rFonts w:asciiTheme="minorHAnsi" w:hAnsiTheme="minorHAnsi" w:cstheme="minorHAnsi"/>
              </w:rPr>
              <w:t xml:space="preserve"> względem bliźniego;</w:t>
            </w:r>
          </w:p>
          <w:p w:rsidR="004E3AD6" w:rsidRPr="00114804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wyjaśnia, na czym polegają poszczególne uczynki miłosierdzia względem ciała;</w:t>
            </w:r>
          </w:p>
          <w:p w:rsidR="004E3AD6" w:rsidRPr="00114804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podaje przykłady konkretnych czynów będących realizacją poszczególnych uczynków miłosierdzia względem ciała;</w:t>
            </w:r>
          </w:p>
          <w:p w:rsidR="004E3AD6" w:rsidRPr="00372CEB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podejmuje refleksję nad własną realizacją zobowiązań, jakie wynikają z uczynków miłosierdzia względem ciała.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114804" w:rsidRDefault="004E3AD6" w:rsidP="00FE4E6F">
            <w:pPr>
              <w:pStyle w:val="Listpunkt"/>
            </w:pPr>
            <w:r w:rsidRPr="00114804">
              <w:t>analiza sytuacji;</w:t>
            </w:r>
          </w:p>
          <w:p w:rsidR="004E3AD6" w:rsidRPr="00114804" w:rsidRDefault="004E3AD6" w:rsidP="00FE4E6F">
            <w:pPr>
              <w:pStyle w:val="Listpunkt"/>
            </w:pPr>
            <w:r w:rsidRPr="00114804">
              <w:t>gadająca ściana.</w:t>
            </w:r>
          </w:p>
        </w:tc>
      </w:tr>
      <w:tr w:rsidR="004E3AD6" w:rsidRPr="00114804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114804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77</w:t>
            </w:r>
            <w:r w:rsidRPr="00114804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Pr="00114804">
              <w:rPr>
                <w:rFonts w:asciiTheme="minorHAnsi" w:hAnsiTheme="minorHAnsi" w:cstheme="minorHAnsi"/>
                <w:b w:val="0"/>
                <w:sz w:val="24"/>
                <w:szCs w:val="24"/>
              </w:rPr>
              <w:t>Gdy duch ustaje, czyli o uczynkach miłosierdzia co do ducha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114804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114804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Miłosierdzie - przymiot i dar Boga;</w:t>
            </w:r>
          </w:p>
          <w:p w:rsidR="004E3AD6" w:rsidRPr="00114804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odpowiedź człowieka na Boże Miłosierdzie.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114804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pogłębienie rozumienia uczynków miłosierdzia względem duszy;</w:t>
            </w:r>
          </w:p>
          <w:p w:rsidR="004E3AD6" w:rsidRPr="00114804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kształtowanie umiejętności diagnozowania problemów współczesnego świata i poszukiwania nowych sposobów pomocy;</w:t>
            </w:r>
          </w:p>
          <w:p w:rsidR="004E3AD6" w:rsidRPr="00114804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wdrożenie w sposoby realizacji miłosierdzia we współczesnym świecie.</w:t>
            </w:r>
          </w:p>
          <w:p w:rsidR="004E3AD6" w:rsidRPr="00114804" w:rsidRDefault="004E3AD6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114804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wyjaśnia, na czym polegają poszczególne uczynki miłosierdzia względem duszy;</w:t>
            </w:r>
          </w:p>
          <w:p w:rsidR="004E3AD6" w:rsidRPr="00114804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podaje przykłady konkretnych czynów będących realizacją poszczególnych uczynków miłosierdzia względem duszy;</w:t>
            </w:r>
          </w:p>
          <w:p w:rsidR="004E3AD6" w:rsidRPr="00D83A08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podejmuje refleksję nad własną realizacją zobowiązań, jakie wynikają z uczynków miłosierdzia względem duszy.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114804" w:rsidRDefault="004E3AD6" w:rsidP="00FE4E6F">
            <w:pPr>
              <w:pStyle w:val="Listpunkt"/>
            </w:pPr>
            <w:r w:rsidRPr="00114804">
              <w:t>analiza tekstu;</w:t>
            </w:r>
          </w:p>
          <w:p w:rsidR="004E3AD6" w:rsidRPr="00114804" w:rsidRDefault="004E3AD6" w:rsidP="00FE4E6F">
            <w:pPr>
              <w:pStyle w:val="Listpunkt"/>
            </w:pPr>
            <w:r w:rsidRPr="00114804">
              <w:t>dzielenie życiem.</w:t>
            </w:r>
          </w:p>
        </w:tc>
      </w:tr>
    </w:tbl>
    <w:p w:rsidR="004E3AD6" w:rsidRDefault="004E3AD6" w:rsidP="004E3AD6">
      <w:pPr>
        <w:rPr>
          <w:rFonts w:asciiTheme="minorHAnsi" w:hAnsiTheme="minorHAnsi" w:cstheme="minorHAnsi"/>
          <w:bCs/>
          <w:iCs/>
        </w:rPr>
      </w:pPr>
    </w:p>
    <w:p w:rsidR="004E3AD6" w:rsidRDefault="004E3AD6" w:rsidP="004E3AD6">
      <w:pPr>
        <w:rPr>
          <w:rFonts w:asciiTheme="minorHAnsi" w:hAnsiTheme="minorHAnsi" w:cstheme="minorHAnsi"/>
          <w:bCs/>
          <w:iCs/>
        </w:rPr>
      </w:pPr>
    </w:p>
    <w:p w:rsidR="004E3AD6" w:rsidRDefault="004E3AD6" w:rsidP="004E3AD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E3AD6" w:rsidRDefault="004E3AD6" w:rsidP="004E3AD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36"/>
          <w:szCs w:val="36"/>
        </w:rPr>
      </w:pPr>
      <w:r>
        <w:rPr>
          <w:rFonts w:asciiTheme="minorHAnsi" w:hAnsiTheme="minorHAnsi" w:cstheme="minorHAnsi"/>
          <w:b/>
          <w:bCs/>
          <w:iCs/>
          <w:sz w:val="36"/>
          <w:szCs w:val="36"/>
        </w:rPr>
        <w:t>VI. Kościół i świat</w:t>
      </w:r>
    </w:p>
    <w:p w:rsidR="004E3AD6" w:rsidRDefault="004E3AD6" w:rsidP="004E3AD6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</w:rPr>
      </w:pPr>
    </w:p>
    <w:p w:rsidR="004E3AD6" w:rsidRDefault="004E3AD6" w:rsidP="004E3AD6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</w:rPr>
      </w:pPr>
    </w:p>
    <w:p w:rsidR="004E3AD6" w:rsidRDefault="004E3AD6" w:rsidP="004E3AD6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</w:rPr>
      </w:pPr>
    </w:p>
    <w:p w:rsidR="004E3AD6" w:rsidRDefault="004E3AD6" w:rsidP="004E3AD6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3960"/>
        <w:gridCol w:w="2700"/>
        <w:gridCol w:w="2857"/>
        <w:gridCol w:w="2357"/>
      </w:tblGrid>
      <w:tr w:rsidR="004E3AD6" w:rsidTr="00FE4E6F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TEMAT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  <w:t>LICZBA GODZIN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TREŚCI NAUCZANIA WYNIKAJĄCE Z PODSTAWY PROGRAMOWEJ KATECHEZY</w:t>
            </w:r>
          </w:p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CELE EDUKACYJNE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SPOSOBY OSIĄGANIA CELÓW</w:t>
            </w:r>
          </w:p>
        </w:tc>
      </w:tr>
      <w:tr w:rsidR="004E3AD6" w:rsidTr="00FE4E6F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D6" w:rsidRDefault="004E3AD6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D6" w:rsidRDefault="004E3AD6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D6" w:rsidRDefault="004E3AD6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WYMAGANIA OGÓLNE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WYMAGANIA SZCZEGÓŁOWE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D6" w:rsidRDefault="004E3AD6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</w:tr>
      <w:tr w:rsidR="004E3AD6" w:rsidRPr="0077114C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77114C" w:rsidRDefault="004E3AD6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4E3AD6" w:rsidRPr="0077114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7</w:t>
            </w:r>
            <w:r w:rsidRPr="0077114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8.</w:t>
            </w:r>
            <w:r w:rsidRPr="0077114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Kościół a polityka</w:t>
            </w:r>
          </w:p>
          <w:p w:rsidR="004E3AD6" w:rsidRPr="0077114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:rsidR="004E3AD6" w:rsidRPr="0077114C" w:rsidRDefault="004E3AD6" w:rsidP="00FE4E6F">
            <w:pPr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77114C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803D66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</w:rPr>
              <w:t>dzieje Kościoła na przestrzeni wieków;</w:t>
            </w:r>
          </w:p>
          <w:p w:rsidR="004E3AD6" w:rsidRPr="0077114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</w:rPr>
              <w:t>narodziny katolickiej nauki społecznej.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77114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 xml:space="preserve">pogłębienie rozumienia roli Kościoła w kształtowaniu życia społeczno-politycznego. </w:t>
            </w:r>
          </w:p>
          <w:p w:rsidR="004E3AD6" w:rsidRPr="0077114C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77114C" w:rsidRDefault="004E3AD6" w:rsidP="00FE4E6F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7114C">
              <w:rPr>
                <w:rFonts w:asciiTheme="minorHAnsi" w:hAnsiTheme="minorHAnsi" w:cstheme="minorHAnsi"/>
                <w:lang w:eastAsia="en-US"/>
              </w:rPr>
              <w:t>Uczeń:</w:t>
            </w:r>
          </w:p>
          <w:p w:rsidR="004E3AD6" w:rsidRPr="0077114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definiuje pojęcie polityki;</w:t>
            </w:r>
          </w:p>
          <w:p w:rsidR="004E3AD6" w:rsidRPr="0077114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 xml:space="preserve">omawia podstawy zaangażowania się chrześcijan w kwestie społeczno-polityczne; </w:t>
            </w:r>
          </w:p>
          <w:p w:rsidR="004E3AD6" w:rsidRPr="0077114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uzasadnia potrzebę angażowania się świeckich w sprawy społeczne i polityczne w duchu Ewangelii;</w:t>
            </w:r>
          </w:p>
          <w:p w:rsidR="004E3AD6" w:rsidRPr="00EA522D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wskazuje niebezpieczeństwa uwikłania się wierzących w spory o charakterze politycznym i ideologicznym.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77114C" w:rsidRDefault="004E3AD6" w:rsidP="00FE4E6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  <w:bCs/>
              </w:rPr>
              <w:t>barometr skojarzeń;</w:t>
            </w:r>
          </w:p>
          <w:p w:rsidR="004E3AD6" w:rsidRPr="0077114C" w:rsidRDefault="004E3AD6" w:rsidP="00FE4E6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  <w:bCs/>
              </w:rPr>
              <w:t>zoom</w:t>
            </w:r>
            <w:r w:rsidRPr="0077114C">
              <w:rPr>
                <w:rFonts w:asciiTheme="minorHAnsi" w:hAnsiTheme="minorHAnsi" w:cstheme="minorHAnsi"/>
                <w:bCs/>
                <w:iCs/>
              </w:rPr>
              <w:t>;</w:t>
            </w:r>
          </w:p>
          <w:p w:rsidR="004E3AD6" w:rsidRPr="0077114C" w:rsidRDefault="004E3AD6" w:rsidP="00FE4E6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  <w:bCs/>
              </w:rPr>
              <w:t>burza pytań.</w:t>
            </w:r>
          </w:p>
        </w:tc>
      </w:tr>
      <w:tr w:rsidR="004E3AD6" w:rsidRPr="0077114C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77114C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7</w:t>
            </w:r>
            <w:r w:rsidRPr="0077114C">
              <w:rPr>
                <w:rFonts w:asciiTheme="minorHAnsi" w:hAnsiTheme="minorHAnsi" w:cstheme="minorHAnsi"/>
                <w:lang w:eastAsia="en-US"/>
              </w:rPr>
              <w:t>9.</w:t>
            </w:r>
            <w:r w:rsidRPr="0077114C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 xml:space="preserve"> </w:t>
            </w:r>
          </w:p>
          <w:p w:rsidR="004E3AD6" w:rsidRPr="0077114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7114C">
              <w:rPr>
                <w:rFonts w:asciiTheme="minorHAnsi" w:hAnsiTheme="minorHAnsi" w:cstheme="minorHAnsi"/>
                <w:b w:val="0"/>
                <w:sz w:val="24"/>
                <w:szCs w:val="24"/>
              </w:rPr>
              <w:t>Świeckie państwo, czyli jakie?</w:t>
            </w:r>
          </w:p>
          <w:p w:rsidR="004E3AD6" w:rsidRPr="0077114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:rsidR="004E3AD6" w:rsidRPr="0077114C" w:rsidRDefault="004E3AD6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77114C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1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77114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narodziny katolickiej nauki społecznej.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77114C" w:rsidRDefault="004E3AD6" w:rsidP="00FE4E6F">
            <w:pPr>
              <w:pStyle w:val="Listpunkt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 xml:space="preserve">pogłębienie rozumienia problematyki podejmowanej w relacjach państwo – Kościół. </w:t>
            </w:r>
          </w:p>
          <w:p w:rsidR="004E3AD6" w:rsidRPr="0077114C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77114C" w:rsidRDefault="004E3AD6" w:rsidP="00FE4E6F">
            <w:pPr>
              <w:pStyle w:val="Listpunkt"/>
              <w:numPr>
                <w:ilvl w:val="0"/>
                <w:numId w:val="20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definiuje pojęcia: oświecenie, racjonalizm, deizm, masoneria, konkordat;</w:t>
            </w:r>
          </w:p>
          <w:p w:rsidR="004E3AD6" w:rsidRPr="0077114C" w:rsidRDefault="004E3AD6" w:rsidP="00FE4E6F">
            <w:pPr>
              <w:pStyle w:val="Listpunkt"/>
              <w:numPr>
                <w:ilvl w:val="0"/>
                <w:numId w:val="20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 xml:space="preserve">poddaje krytycznej ocenie oświeceniowe koncepcje skłaniające się do absolutyzacji rozumu i odrzucenia prawdy objawionej oraz deistyczne koncepcje wolnomularskie; </w:t>
            </w:r>
          </w:p>
          <w:p w:rsidR="004E3AD6" w:rsidRPr="0077114C" w:rsidRDefault="004E3AD6" w:rsidP="00FE4E6F">
            <w:pPr>
              <w:pStyle w:val="Listpunkt"/>
              <w:numPr>
                <w:ilvl w:val="0"/>
                <w:numId w:val="20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 xml:space="preserve">na podstawie nauczania Kościoła charakteryzuje postulowany model wzajemnych relacji państwo – Kościół; </w:t>
            </w:r>
          </w:p>
          <w:p w:rsidR="004E3AD6" w:rsidRPr="0077114C" w:rsidRDefault="004E3AD6" w:rsidP="00FE4E6F">
            <w:pPr>
              <w:pStyle w:val="Listpunkt"/>
              <w:numPr>
                <w:ilvl w:val="0"/>
                <w:numId w:val="20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uzasadnia potrzebę uznawania autonomii zarówno Kościoła, jak i państwa.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77114C" w:rsidRDefault="004E3AD6" w:rsidP="00FE4E6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  <w:bCs/>
              </w:rPr>
              <w:t>sondaż z dyskusją;</w:t>
            </w:r>
          </w:p>
          <w:p w:rsidR="004E3AD6" w:rsidRPr="0077114C" w:rsidRDefault="004E3AD6" w:rsidP="00FE4E6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  <w:bCs/>
              </w:rPr>
              <w:t>minutowa encyklopedia;</w:t>
            </w:r>
          </w:p>
          <w:p w:rsidR="004E3AD6" w:rsidRPr="0077114C" w:rsidRDefault="004E3AD6" w:rsidP="00FE4E6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  <w:bCs/>
              </w:rPr>
              <w:t>Co chciałbym wiedzieć…?</w:t>
            </w:r>
          </w:p>
        </w:tc>
      </w:tr>
      <w:tr w:rsidR="004E3AD6" w:rsidRPr="0077114C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77114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8</w:t>
            </w:r>
            <w:r w:rsidRPr="0077114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0.</w:t>
            </w:r>
            <w:r w:rsidRPr="0077114C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7114C">
              <w:rPr>
                <w:rFonts w:asciiTheme="minorHAnsi" w:hAnsiTheme="minorHAnsi" w:cstheme="minorHAnsi"/>
                <w:b w:val="0"/>
                <w:sz w:val="24"/>
                <w:szCs w:val="24"/>
              </w:rPr>
              <w:t>Wolność religijna – niezbywalne prawo człowieka</w:t>
            </w:r>
          </w:p>
          <w:p w:rsidR="004E3AD6" w:rsidRPr="0077114C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  <w:p w:rsidR="004E3AD6" w:rsidRPr="0077114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77114C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1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wolność zakorzeniona w rozumie i woli;</w:t>
            </w:r>
          </w:p>
          <w:p w:rsidR="004E3AD6" w:rsidRPr="0077114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wolność jako dążenie do prawdy i dobra.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77114C" w:rsidRDefault="004E3AD6" w:rsidP="00FE4E6F">
            <w:pPr>
              <w:pStyle w:val="Listpunk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  <w:p w:rsidR="004E3AD6" w:rsidRPr="0077114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ustalenie znaczenia życia w wolnym kraju;</w:t>
            </w:r>
          </w:p>
          <w:p w:rsidR="004E3AD6" w:rsidRPr="0077114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charakteryzowanie wolności religijnej jako prawa człowieka.</w:t>
            </w:r>
          </w:p>
          <w:p w:rsidR="004E3AD6" w:rsidRPr="0077114C" w:rsidRDefault="004E3AD6" w:rsidP="00FE4E6F">
            <w:pPr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77114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na podstawie wiedzy historycznej udowadnia, że Kościół dbał o wolność i odpowiedzialność za ojczyznę;</w:t>
            </w:r>
          </w:p>
          <w:p w:rsidR="004E3AD6" w:rsidRPr="0077114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definiuje potrzebę troski o naród w oparciu o czwarte przykazanie Dekalogu;</w:t>
            </w:r>
          </w:p>
          <w:p w:rsidR="004E3AD6" w:rsidRPr="009A1B06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odpowiada na pytanie, dlaczego wolność religijna należy do niezbywalnych praw człowieka.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77114C" w:rsidRDefault="004E3AD6" w:rsidP="00FE4E6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proofErr w:type="spellStart"/>
            <w:r w:rsidRPr="0077114C">
              <w:rPr>
                <w:rFonts w:asciiTheme="minorHAnsi" w:hAnsiTheme="minorHAnsi" w:cstheme="minorHAnsi"/>
              </w:rPr>
              <w:t>Loesje</w:t>
            </w:r>
            <w:proofErr w:type="spellEnd"/>
            <w:r w:rsidRPr="0077114C">
              <w:rPr>
                <w:rFonts w:asciiTheme="minorHAnsi" w:hAnsiTheme="minorHAnsi" w:cstheme="minorHAnsi"/>
              </w:rPr>
              <w:t>;</w:t>
            </w:r>
          </w:p>
          <w:p w:rsidR="004E3AD6" w:rsidRPr="0077114C" w:rsidRDefault="004E3AD6" w:rsidP="00FE4E6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</w:rPr>
              <w:t>rozmowa kierowana.</w:t>
            </w:r>
          </w:p>
        </w:tc>
      </w:tr>
      <w:tr w:rsidR="004E3AD6" w:rsidRPr="0077114C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77114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8</w:t>
            </w:r>
            <w:r w:rsidRPr="0077114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1.</w:t>
            </w:r>
            <w:r w:rsidRPr="0077114C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  <w:lang w:eastAsia="en-US"/>
              </w:rPr>
              <w:t xml:space="preserve"> . </w:t>
            </w:r>
            <w:r w:rsidRPr="0077114C">
              <w:rPr>
                <w:rFonts w:asciiTheme="minorHAnsi" w:hAnsiTheme="minorHAnsi" w:cstheme="minorHAnsi"/>
                <w:b w:val="0"/>
                <w:sz w:val="24"/>
                <w:szCs w:val="24"/>
              </w:rPr>
              <w:t>Rozum bez wiary czy rozum oświecony wiarą?</w:t>
            </w:r>
          </w:p>
          <w:p w:rsidR="004E3AD6" w:rsidRPr="0077114C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  <w:p w:rsidR="004E3AD6" w:rsidRPr="0077114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:rsidR="004E3AD6" w:rsidRPr="0077114C" w:rsidRDefault="004E3AD6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77114C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1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wiara jako postawa;</w:t>
            </w:r>
          </w:p>
          <w:p w:rsidR="004E3AD6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wiara i rozum;</w:t>
            </w:r>
          </w:p>
          <w:p w:rsidR="004E3AD6" w:rsidRPr="0077114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posłuszeństwo wiary.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77114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nabywanie zdolności argumentowania za potrzebą korzystania z rozumu oświeconego wiarą;</w:t>
            </w:r>
          </w:p>
          <w:p w:rsidR="004E3AD6" w:rsidRPr="00C84CDB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posługiwanie się wiedzą historyczną, która udowadnia wkład ludzi Kościoła w rozwój nauki.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77114C" w:rsidRDefault="004E3AD6" w:rsidP="00FE4E6F">
            <w:pPr>
              <w:pStyle w:val="Listpunkt"/>
              <w:numPr>
                <w:ilvl w:val="0"/>
                <w:numId w:val="20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 xml:space="preserve">na podstawie fragmentu </w:t>
            </w:r>
            <w:r>
              <w:rPr>
                <w:rFonts w:asciiTheme="minorHAnsi" w:hAnsiTheme="minorHAnsi" w:cstheme="minorHAnsi"/>
              </w:rPr>
              <w:t>encykliki</w:t>
            </w:r>
            <w:r w:rsidRPr="0077114C">
              <w:rPr>
                <w:rFonts w:asciiTheme="minorHAnsi" w:hAnsiTheme="minorHAnsi" w:cstheme="minorHAnsi"/>
              </w:rPr>
              <w:t xml:space="preserve"> </w:t>
            </w:r>
            <w:r w:rsidRPr="006872E4">
              <w:rPr>
                <w:rFonts w:asciiTheme="minorHAnsi" w:hAnsiTheme="minorHAnsi" w:cstheme="minorHAnsi"/>
                <w:i/>
              </w:rPr>
              <w:t>Fides et ratio</w:t>
            </w:r>
            <w:r w:rsidRPr="0077114C">
              <w:rPr>
                <w:rFonts w:asciiTheme="minorHAnsi" w:hAnsiTheme="minorHAnsi" w:cstheme="minorHAnsi"/>
              </w:rPr>
              <w:t xml:space="preserve"> podaje argumenty potwierdzające tezę o konieczności współpracy między wiarą a intelektem;</w:t>
            </w:r>
          </w:p>
          <w:p w:rsidR="004E3AD6" w:rsidRPr="0077114C" w:rsidRDefault="004E3AD6" w:rsidP="00FE4E6F">
            <w:pPr>
              <w:pStyle w:val="Listpunkt"/>
              <w:numPr>
                <w:ilvl w:val="0"/>
                <w:numId w:val="20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samodzielnie rozpoznaje braki w argumentacji ateistów.</w:t>
            </w:r>
          </w:p>
          <w:p w:rsidR="004E3AD6" w:rsidRPr="0077114C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77114C" w:rsidRDefault="004E3AD6" w:rsidP="00FE4E6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</w:rPr>
              <w:t>czytanie z podziałem na role;</w:t>
            </w:r>
          </w:p>
          <w:p w:rsidR="004E3AD6" w:rsidRPr="0077114C" w:rsidRDefault="004E3AD6" w:rsidP="00FE4E6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</w:rPr>
              <w:t>praca z wideo;</w:t>
            </w:r>
          </w:p>
          <w:p w:rsidR="004E3AD6" w:rsidRPr="0077114C" w:rsidRDefault="004E3AD6" w:rsidP="00FE4E6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</w:rPr>
              <w:t>burza mózgów;</w:t>
            </w:r>
          </w:p>
          <w:p w:rsidR="004E3AD6" w:rsidRPr="0077114C" w:rsidRDefault="004E3AD6" w:rsidP="00FE4E6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</w:rPr>
              <w:t>interpretacja tekstu.</w:t>
            </w:r>
          </w:p>
        </w:tc>
      </w:tr>
      <w:tr w:rsidR="004E3AD6" w:rsidRPr="0077114C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77114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8</w:t>
            </w:r>
            <w:r w:rsidRPr="0077114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2.</w:t>
            </w:r>
            <w:r w:rsidRPr="0077114C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7114C">
              <w:rPr>
                <w:rFonts w:asciiTheme="minorHAnsi" w:hAnsiTheme="minorHAnsi" w:cstheme="minorHAnsi"/>
                <w:b w:val="0"/>
                <w:sz w:val="24"/>
                <w:szCs w:val="24"/>
              </w:rPr>
              <w:t>Caritas misją Kościoła</w:t>
            </w:r>
          </w:p>
          <w:p w:rsidR="004E3AD6" w:rsidRPr="0077114C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  <w:p w:rsidR="004E3AD6" w:rsidRPr="0077114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:rsidR="004E3AD6" w:rsidRPr="0077114C" w:rsidRDefault="004E3AD6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77114C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D835D9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</w:rPr>
              <w:t>pojęcie dobra wspólnego;</w:t>
            </w:r>
          </w:p>
          <w:p w:rsidR="004E3AD6" w:rsidRPr="0077114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</w:rPr>
              <w:t>zasada solidarności i pomocniczości.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77114C" w:rsidRDefault="004E3AD6" w:rsidP="00FE4E6F">
            <w:pPr>
              <w:pStyle w:val="Listpunkt"/>
              <w:numPr>
                <w:ilvl w:val="0"/>
                <w:numId w:val="20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odkrywanie kościelnych dzieł miłosierdzia;</w:t>
            </w:r>
          </w:p>
          <w:p w:rsidR="004E3AD6" w:rsidRPr="0077114C" w:rsidRDefault="004E3AD6" w:rsidP="00FE4E6F">
            <w:pPr>
              <w:pStyle w:val="Listpunkt"/>
              <w:numPr>
                <w:ilvl w:val="0"/>
                <w:numId w:val="20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charakteryzowanie inicjatyw Caritas Polska.</w:t>
            </w:r>
          </w:p>
          <w:p w:rsidR="004E3AD6" w:rsidRPr="0077114C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77114C" w:rsidRDefault="004E3AD6" w:rsidP="00FE4E6F">
            <w:pPr>
              <w:pStyle w:val="Listpunkt"/>
              <w:numPr>
                <w:ilvl w:val="0"/>
                <w:numId w:val="20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wymienia kościelne dzieła miłosierdzia;</w:t>
            </w:r>
          </w:p>
          <w:p w:rsidR="004E3AD6" w:rsidRPr="0077114C" w:rsidRDefault="004E3AD6" w:rsidP="00FE4E6F">
            <w:pPr>
              <w:pStyle w:val="Listpunkt"/>
              <w:numPr>
                <w:ilvl w:val="0"/>
                <w:numId w:val="20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przedstawia zgromadzenia zakonne, których charyzmat koncentrował się na niesieniu pomocy osobom potrzebującym;</w:t>
            </w:r>
          </w:p>
          <w:p w:rsidR="004E3AD6" w:rsidRPr="0077114C" w:rsidRDefault="004E3AD6" w:rsidP="00FE4E6F">
            <w:pPr>
              <w:pStyle w:val="Listpunkt"/>
              <w:numPr>
                <w:ilvl w:val="0"/>
                <w:numId w:val="20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wyjaśnia, na czym polega działalność Caritas;</w:t>
            </w:r>
          </w:p>
          <w:p w:rsidR="004E3AD6" w:rsidRPr="0077114C" w:rsidRDefault="004E3AD6" w:rsidP="00FE4E6F">
            <w:pPr>
              <w:pStyle w:val="Listpunkt"/>
              <w:numPr>
                <w:ilvl w:val="0"/>
                <w:numId w:val="20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zna przykłady pomocy niesionej przez Caritas Polska.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77114C" w:rsidRDefault="004E3AD6" w:rsidP="00FE4E6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7114C">
              <w:rPr>
                <w:rFonts w:asciiTheme="minorHAnsi" w:hAnsiTheme="minorHAnsi" w:cstheme="minorHAnsi"/>
                <w:bCs/>
                <w:iCs/>
              </w:rPr>
              <w:t>wykład / prezentacja multimedialna;</w:t>
            </w:r>
          </w:p>
          <w:p w:rsidR="004E3AD6" w:rsidRPr="0077114C" w:rsidRDefault="004E3AD6" w:rsidP="00FE4E6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7114C">
              <w:rPr>
                <w:rFonts w:asciiTheme="minorHAnsi" w:hAnsiTheme="minorHAnsi" w:cstheme="minorHAnsi"/>
                <w:bCs/>
                <w:iCs/>
              </w:rPr>
              <w:t>plakat</w:t>
            </w:r>
            <w:r w:rsidRPr="0077114C">
              <w:rPr>
                <w:rFonts w:asciiTheme="minorHAnsi" w:hAnsiTheme="minorHAnsi" w:cstheme="minorHAnsi"/>
                <w:bCs/>
              </w:rPr>
              <w:t>.</w:t>
            </w:r>
          </w:p>
          <w:p w:rsidR="004E3AD6" w:rsidRPr="0077114C" w:rsidRDefault="004E3AD6" w:rsidP="00FE4E6F">
            <w:pPr>
              <w:pStyle w:val="Akapitzlist"/>
              <w:rPr>
                <w:rFonts w:asciiTheme="minorHAnsi" w:hAnsiTheme="minorHAnsi" w:cstheme="minorHAnsi"/>
                <w:lang w:eastAsia="en-US"/>
              </w:rPr>
            </w:pPr>
          </w:p>
          <w:p w:rsidR="004E3AD6" w:rsidRPr="0077114C" w:rsidRDefault="004E3AD6" w:rsidP="00FE4E6F">
            <w:pPr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</w:tr>
      <w:tr w:rsidR="004E3AD6" w:rsidRPr="0077114C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77114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8</w:t>
            </w:r>
            <w:r w:rsidRPr="0077114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3.</w:t>
            </w:r>
            <w:r w:rsidRPr="0077114C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  <w:lang w:eastAsia="en-US"/>
              </w:rPr>
              <w:t xml:space="preserve"> . </w:t>
            </w:r>
            <w:r w:rsidRPr="0077114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Sobory watykańskie i papieże ich doby </w:t>
            </w:r>
          </w:p>
          <w:p w:rsidR="004E3AD6" w:rsidRPr="0077114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:rsidR="004E3AD6" w:rsidRPr="0077114C" w:rsidRDefault="004E3AD6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77114C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Sobór Watykański;</w:t>
            </w:r>
          </w:p>
          <w:p w:rsidR="004E3AD6" w:rsidRPr="0077114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nauczanie Soboru Watykańskiego II</w:t>
            </w:r>
            <w:r w:rsidRPr="0077114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77114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ukazanie faktów historycznych zmieniających bieg wydarzeń jako szansy rozwoju Kościoła;</w:t>
            </w:r>
          </w:p>
          <w:p w:rsidR="004E3AD6" w:rsidRPr="0077114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 xml:space="preserve">przedstawienie najważniejszych założeń I </w:t>
            </w:r>
            <w:proofErr w:type="spellStart"/>
            <w:r w:rsidRPr="0077114C">
              <w:rPr>
                <w:rFonts w:asciiTheme="minorHAnsi" w:hAnsiTheme="minorHAnsi" w:cstheme="minorHAnsi"/>
              </w:rPr>
              <w:t>i</w:t>
            </w:r>
            <w:proofErr w:type="spellEnd"/>
            <w:r w:rsidRPr="0077114C">
              <w:rPr>
                <w:rFonts w:asciiTheme="minorHAnsi" w:hAnsiTheme="minorHAnsi" w:cstheme="minorHAnsi"/>
              </w:rPr>
              <w:t xml:space="preserve"> II Soboru Watykańskiego.</w:t>
            </w:r>
          </w:p>
          <w:p w:rsidR="004E3AD6" w:rsidRPr="0077114C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77114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przedstawia rozwój nauczania Kościoła podczas Soborów Watykańskich;</w:t>
            </w:r>
          </w:p>
          <w:p w:rsidR="004E3AD6" w:rsidRPr="0077114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 xml:space="preserve">omawia najważniejsze dokumenty I </w:t>
            </w:r>
            <w:proofErr w:type="spellStart"/>
            <w:r w:rsidRPr="0077114C">
              <w:rPr>
                <w:rFonts w:asciiTheme="minorHAnsi" w:hAnsiTheme="minorHAnsi" w:cstheme="minorHAnsi"/>
              </w:rPr>
              <w:t>i</w:t>
            </w:r>
            <w:proofErr w:type="spellEnd"/>
            <w:r w:rsidRPr="0077114C">
              <w:rPr>
                <w:rFonts w:asciiTheme="minorHAnsi" w:hAnsiTheme="minorHAnsi" w:cstheme="minorHAnsi"/>
              </w:rPr>
              <w:t xml:space="preserve"> II Soboru Watykańskiego;</w:t>
            </w:r>
          </w:p>
          <w:p w:rsidR="004E3AD6" w:rsidRPr="00666628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 xml:space="preserve">wymienia papieży inicjatorów Soborów Watykańskich.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77114C" w:rsidRDefault="004E3AD6" w:rsidP="00FE4E6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/>
                <w:lang w:eastAsia="en-US"/>
              </w:rPr>
            </w:pPr>
            <w:proofErr w:type="spellStart"/>
            <w:r w:rsidRPr="0077114C">
              <w:rPr>
                <w:rFonts w:asciiTheme="minorHAnsi" w:hAnsiTheme="minorHAnsi" w:cstheme="minorHAnsi"/>
                <w:iCs/>
              </w:rPr>
              <w:t>miniwykład</w:t>
            </w:r>
            <w:proofErr w:type="spellEnd"/>
            <w:r w:rsidRPr="0077114C">
              <w:rPr>
                <w:rFonts w:asciiTheme="minorHAnsi" w:hAnsiTheme="minorHAnsi" w:cstheme="minorHAnsi"/>
                <w:iCs/>
              </w:rPr>
              <w:t>;</w:t>
            </w:r>
          </w:p>
          <w:p w:rsidR="004E3AD6" w:rsidRPr="0077114C" w:rsidRDefault="004E3AD6" w:rsidP="00FE4E6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7114C">
              <w:rPr>
                <w:rFonts w:asciiTheme="minorHAnsi" w:hAnsiTheme="minorHAnsi" w:cstheme="minorHAnsi"/>
                <w:bCs/>
                <w:iCs/>
              </w:rPr>
              <w:t>praca z podręcznikiem.</w:t>
            </w:r>
          </w:p>
          <w:p w:rsidR="004E3AD6" w:rsidRPr="0077114C" w:rsidRDefault="004E3AD6" w:rsidP="00FE4E6F">
            <w:pPr>
              <w:pStyle w:val="Akapitzlist"/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</w:tr>
      <w:tr w:rsidR="004E3AD6" w:rsidRPr="0077114C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77114C" w:rsidRDefault="004E3AD6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8</w:t>
            </w:r>
            <w:r w:rsidRPr="0077114C">
              <w:rPr>
                <w:rFonts w:asciiTheme="minorHAnsi" w:hAnsiTheme="minorHAnsi" w:cstheme="minorHAnsi"/>
                <w:lang w:eastAsia="en-US"/>
              </w:rPr>
              <w:t>4.</w:t>
            </w:r>
            <w:r w:rsidRPr="0077114C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 xml:space="preserve"> </w:t>
            </w:r>
          </w:p>
          <w:p w:rsidR="004E3AD6" w:rsidRPr="0077114C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77114C">
              <w:rPr>
                <w:rFonts w:asciiTheme="minorHAnsi" w:hAnsiTheme="minorHAnsi" w:cstheme="minorHAnsi"/>
                <w:b w:val="0"/>
                <w:sz w:val="24"/>
                <w:szCs w:val="24"/>
              </w:rPr>
              <w:t>Kościół w Polsce ostoją miłości, polskości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i</w:t>
            </w:r>
            <w:r w:rsidRPr="0077114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wolności</w:t>
            </w:r>
          </w:p>
          <w:p w:rsidR="004E3AD6" w:rsidRPr="0077114C" w:rsidRDefault="004E3AD6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77114C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Kościół w życiu narodu polskiego;</w:t>
            </w:r>
          </w:p>
          <w:p w:rsidR="004E3AD6" w:rsidRPr="009C7ED9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</w:rPr>
              <w:t>dzieje Kościoła na przestrzeni wieków.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77114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ukazanie roli Kościoła w dziejach Polski;</w:t>
            </w:r>
          </w:p>
          <w:p w:rsidR="004E3AD6" w:rsidRPr="0077114C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przedstawienie postaci historycznych, które kształtowały oblicze Kościoła w Polsce.</w:t>
            </w:r>
          </w:p>
          <w:p w:rsidR="004E3AD6" w:rsidRPr="0077114C" w:rsidRDefault="004E3AD6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77114C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uzasadnia znaczenie Kościoła katolickiego dla podtrzymania miłości, polskości i wolności;</w:t>
            </w:r>
          </w:p>
          <w:p w:rsidR="004E3AD6" w:rsidRPr="00916E9D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wymienia i omawia przedstawicieli polskiego Kościoła, którzy odznaczali się szczególnym umiłowaniem Ojczyzny.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77114C" w:rsidRDefault="004E3AD6" w:rsidP="00FE4E6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  <w:iCs/>
              </w:rPr>
              <w:t>dyskusja;</w:t>
            </w:r>
          </w:p>
          <w:p w:rsidR="004E3AD6" w:rsidRPr="0077114C" w:rsidRDefault="004E3AD6" w:rsidP="00FE4E6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</w:rPr>
              <w:t xml:space="preserve">praca z podręcznikiem i z </w:t>
            </w:r>
            <w:proofErr w:type="spellStart"/>
            <w:r w:rsidRPr="0077114C">
              <w:rPr>
                <w:rFonts w:asciiTheme="minorHAnsi" w:hAnsiTheme="minorHAnsi" w:cstheme="minorHAnsi"/>
              </w:rPr>
              <w:t>internetem</w:t>
            </w:r>
            <w:proofErr w:type="spellEnd"/>
            <w:r w:rsidRPr="0077114C">
              <w:rPr>
                <w:rFonts w:asciiTheme="minorHAnsi" w:hAnsiTheme="minorHAnsi" w:cstheme="minorHAnsi"/>
              </w:rPr>
              <w:t>.</w:t>
            </w:r>
          </w:p>
        </w:tc>
      </w:tr>
    </w:tbl>
    <w:p w:rsidR="004E3AD6" w:rsidRDefault="004E3AD6" w:rsidP="004E3AD6">
      <w:pPr>
        <w:rPr>
          <w:rFonts w:asciiTheme="minorHAnsi" w:hAnsiTheme="minorHAnsi" w:cstheme="minorHAnsi"/>
        </w:rPr>
      </w:pPr>
    </w:p>
    <w:p w:rsidR="004E3AD6" w:rsidRDefault="004E3AD6" w:rsidP="004E3AD6">
      <w:pPr>
        <w:rPr>
          <w:rFonts w:asciiTheme="minorHAnsi" w:hAnsiTheme="minorHAnsi" w:cstheme="minorHAnsi"/>
        </w:rPr>
      </w:pPr>
    </w:p>
    <w:p w:rsidR="004E3AD6" w:rsidRDefault="004E3AD6" w:rsidP="004E3AD6">
      <w:pPr>
        <w:rPr>
          <w:rFonts w:asciiTheme="minorHAnsi" w:hAnsiTheme="minorHAnsi" w:cstheme="minorHAnsi"/>
        </w:rPr>
      </w:pPr>
    </w:p>
    <w:p w:rsidR="004E3AD6" w:rsidRDefault="004E3AD6" w:rsidP="004E3AD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VII. Wielbi dusza moja Pana</w:t>
      </w:r>
    </w:p>
    <w:p w:rsidR="004E3AD6" w:rsidRDefault="004E3AD6" w:rsidP="004E3AD6">
      <w:pPr>
        <w:jc w:val="center"/>
        <w:rPr>
          <w:rFonts w:asciiTheme="minorHAnsi" w:hAnsiTheme="minorHAnsi" w:cstheme="minorHAnsi"/>
          <w:b/>
          <w:color w:val="FF000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3960"/>
        <w:gridCol w:w="2700"/>
        <w:gridCol w:w="2857"/>
        <w:gridCol w:w="2357"/>
      </w:tblGrid>
      <w:tr w:rsidR="004E3AD6" w:rsidTr="00FE4E6F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TEMAT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  <w:t>LICZBA GODZIN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TREŚCI NAUCZANIA WYNIKAJĄCE Z PODSTAWY PROGRAMOWEJ KATECHEZY</w:t>
            </w:r>
          </w:p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CELE EDUKACYJNE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SPOSOBY OSIĄGANIA CELÓW</w:t>
            </w:r>
          </w:p>
        </w:tc>
      </w:tr>
      <w:tr w:rsidR="004E3AD6" w:rsidTr="00FE4E6F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D6" w:rsidRDefault="004E3AD6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D6" w:rsidRDefault="004E3AD6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D6" w:rsidRDefault="004E3AD6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WYMAGANIA OGÓLNE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WYMAGANIA SZCZEGÓŁOWE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D6" w:rsidRDefault="004E3AD6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</w:tr>
      <w:tr w:rsidR="004E3AD6" w:rsidRPr="00073033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073033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85. </w:t>
            </w:r>
            <w:r w:rsidRPr="00073033">
              <w:rPr>
                <w:rFonts w:asciiTheme="minorHAnsi" w:hAnsiTheme="minorHAnsi" w:cstheme="minorHAnsi"/>
                <w:b w:val="0"/>
                <w:sz w:val="24"/>
                <w:szCs w:val="24"/>
              </w:rPr>
              <w:t>Stary wypełnia się w Nowym, czyli o proroctwach na temat Jezusa</w:t>
            </w:r>
          </w:p>
          <w:p w:rsidR="004E3AD6" w:rsidRPr="00073033" w:rsidRDefault="004E3AD6" w:rsidP="00FE4E6F">
            <w:pPr>
              <w:pStyle w:val="Listpunk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073033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073033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073033" w:rsidRDefault="004E3AD6" w:rsidP="00FE4E6F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lang w:eastAsia="en-US"/>
              </w:rPr>
            </w:pPr>
            <w:r w:rsidRPr="00073033">
              <w:rPr>
                <w:rFonts w:asciiTheme="minorHAnsi" w:hAnsiTheme="minorHAnsi" w:cstheme="minorHAnsi"/>
                <w:lang w:eastAsia="en-US"/>
              </w:rPr>
              <w:t>drogi poznania Boga;</w:t>
            </w:r>
          </w:p>
          <w:p w:rsidR="004E3AD6" w:rsidRPr="00073033" w:rsidRDefault="004E3AD6" w:rsidP="00FE4E6F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zasady interpretacji tekstów biblijnych.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073033" w:rsidRDefault="004E3AD6" w:rsidP="00FE4E6F">
            <w:pPr>
              <w:pStyle w:val="Listpunkt"/>
              <w:numPr>
                <w:ilvl w:val="0"/>
                <w:numId w:val="11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ukazanie jedności Starego i Nowego Testamentu;</w:t>
            </w:r>
          </w:p>
          <w:p w:rsidR="004E3AD6" w:rsidRPr="00073033" w:rsidRDefault="004E3AD6" w:rsidP="00FE4E6F">
            <w:pPr>
              <w:pStyle w:val="Listpunkt"/>
              <w:numPr>
                <w:ilvl w:val="0"/>
                <w:numId w:val="11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pogłębienie rozumienia proroctw mesjańskich i ich wypełnienia się w życiu Jezusa.</w:t>
            </w:r>
          </w:p>
          <w:p w:rsidR="004E3AD6" w:rsidRPr="00073033" w:rsidRDefault="004E3AD6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073033" w:rsidRDefault="004E3AD6" w:rsidP="00FE4E6F">
            <w:pPr>
              <w:pStyle w:val="Akapitzlist1"/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Uczeń:</w:t>
            </w:r>
          </w:p>
          <w:p w:rsidR="004E3AD6" w:rsidRPr="00073033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samodzielnie interpretuje myśl św. Augustyna o związku Starego i Nowego Testamentu;</w:t>
            </w:r>
          </w:p>
          <w:p w:rsidR="004E3AD6" w:rsidRPr="00073033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wyjaśnia, czym są proroctwa mesjańskie;</w:t>
            </w:r>
          </w:p>
          <w:p w:rsidR="004E3AD6" w:rsidRPr="00073033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 xml:space="preserve">dokonuje analizy proroctw mesjańskich i tekstów </w:t>
            </w:r>
            <w:proofErr w:type="spellStart"/>
            <w:r w:rsidRPr="00073033">
              <w:rPr>
                <w:rFonts w:asciiTheme="minorHAnsi" w:hAnsiTheme="minorHAnsi" w:cstheme="minorHAnsi"/>
              </w:rPr>
              <w:t>nowotestamentalnych</w:t>
            </w:r>
            <w:proofErr w:type="spellEnd"/>
            <w:r w:rsidRPr="00073033">
              <w:rPr>
                <w:rFonts w:asciiTheme="minorHAnsi" w:hAnsiTheme="minorHAnsi" w:cstheme="minorHAnsi"/>
              </w:rPr>
              <w:t xml:space="preserve"> ukazujących wypełnienie się tych proroctw;</w:t>
            </w:r>
          </w:p>
          <w:p w:rsidR="004E3AD6" w:rsidRPr="00073033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podaje przykłady proroctw mesjańskich i pokazuje, jak wypełniły się one w życiu Jezusa.</w:t>
            </w:r>
          </w:p>
          <w:p w:rsidR="004E3AD6" w:rsidRPr="00073033" w:rsidRDefault="004E3AD6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 w:hanging="360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073033" w:rsidRDefault="004E3AD6" w:rsidP="00FE4E6F">
            <w:pPr>
              <w:pStyle w:val="Akapitzlist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4E3AD6" w:rsidRPr="00073033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  <w:bCs/>
                <w:iCs/>
              </w:rPr>
              <w:t>gadająca ściana;</w:t>
            </w:r>
          </w:p>
          <w:p w:rsidR="004E3AD6" w:rsidRPr="00073033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  <w:bCs/>
                <w:iCs/>
              </w:rPr>
              <w:t>dopasowanie</w:t>
            </w:r>
            <w:r w:rsidRPr="00073033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4E3AD6" w:rsidRPr="00073033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073033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86</w:t>
            </w:r>
            <w:r w:rsidRPr="00073033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Pr="00073033">
              <w:rPr>
                <w:rFonts w:asciiTheme="minorHAnsi" w:hAnsiTheme="minorHAnsi" w:cstheme="minorHAnsi"/>
                <w:b w:val="0"/>
                <w:sz w:val="24"/>
                <w:szCs w:val="24"/>
              </w:rPr>
              <w:t>Misterium Bożego Narodzenia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073033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073033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Boże Narodzenie, dzieciństwo i życie ukryte Jezusa;</w:t>
            </w:r>
          </w:p>
          <w:p w:rsidR="004E3AD6" w:rsidRPr="00073033" w:rsidRDefault="004E3AD6" w:rsidP="00FE4E6F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Jezus – prawdziwy Bóg i prawdziwy człowiek.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073033" w:rsidRDefault="004E3AD6" w:rsidP="00FE4E6F">
            <w:pPr>
              <w:pStyle w:val="Listpunkt"/>
              <w:numPr>
                <w:ilvl w:val="0"/>
                <w:numId w:val="13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refleksja nad ziemskim życiem Jezusa;</w:t>
            </w:r>
          </w:p>
          <w:p w:rsidR="004E3AD6" w:rsidRPr="00073033" w:rsidRDefault="004E3AD6" w:rsidP="00FE4E6F">
            <w:pPr>
              <w:pStyle w:val="Listpunkt"/>
              <w:numPr>
                <w:ilvl w:val="0"/>
                <w:numId w:val="13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nabywanie umiejętności argumentowania, że Jezus był w pełni człowiekiem;</w:t>
            </w:r>
          </w:p>
          <w:p w:rsidR="004E3AD6" w:rsidRPr="00073033" w:rsidRDefault="004E3AD6" w:rsidP="00FE4E6F">
            <w:pPr>
              <w:pStyle w:val="Listpunkt"/>
              <w:numPr>
                <w:ilvl w:val="0"/>
                <w:numId w:val="13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 xml:space="preserve">wprowadzenie w herezje pierwszych chrześcijan: monofizytyzmu, arianizmu, </w:t>
            </w:r>
            <w:proofErr w:type="spellStart"/>
            <w:r w:rsidRPr="00073033">
              <w:rPr>
                <w:rFonts w:asciiTheme="minorHAnsi" w:hAnsiTheme="minorHAnsi" w:cstheme="minorHAnsi"/>
              </w:rPr>
              <w:t>adopcjonizmu</w:t>
            </w:r>
            <w:proofErr w:type="spellEnd"/>
            <w:r w:rsidRPr="00073033">
              <w:rPr>
                <w:rFonts w:asciiTheme="minorHAnsi" w:hAnsiTheme="minorHAnsi" w:cstheme="minorHAnsi"/>
              </w:rPr>
              <w:t>.</w:t>
            </w:r>
          </w:p>
          <w:p w:rsidR="004E3AD6" w:rsidRPr="00073033" w:rsidRDefault="004E3AD6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073033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własnymi słowami omawia wydarzenia z okresu życia ukrytego Jezusa;</w:t>
            </w:r>
          </w:p>
          <w:p w:rsidR="004E3AD6" w:rsidRPr="00073033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dowodzi, że Jezus był w pełni Bogiem i człowiekiem;</w:t>
            </w:r>
          </w:p>
          <w:p w:rsidR="004E3AD6" w:rsidRPr="00073033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prze</w:t>
            </w:r>
            <w:r>
              <w:rPr>
                <w:rFonts w:asciiTheme="minorHAnsi" w:hAnsiTheme="minorHAnsi" w:cstheme="minorHAnsi"/>
              </w:rPr>
              <w:t>d</w:t>
            </w:r>
            <w:r w:rsidRPr="00073033">
              <w:rPr>
                <w:rFonts w:asciiTheme="minorHAnsi" w:hAnsiTheme="minorHAnsi" w:cstheme="minorHAnsi"/>
              </w:rPr>
              <w:t xml:space="preserve">stawia herezje: monofizytyzmu, arianizmu, </w:t>
            </w:r>
            <w:proofErr w:type="spellStart"/>
            <w:r w:rsidRPr="00073033">
              <w:rPr>
                <w:rFonts w:asciiTheme="minorHAnsi" w:hAnsiTheme="minorHAnsi" w:cstheme="minorHAnsi"/>
              </w:rPr>
              <w:t>adopcjonizmu</w:t>
            </w:r>
            <w:proofErr w:type="spellEnd"/>
            <w:r w:rsidRPr="00073033">
              <w:rPr>
                <w:rFonts w:asciiTheme="minorHAnsi" w:hAnsiTheme="minorHAnsi" w:cstheme="minorHAnsi"/>
              </w:rPr>
              <w:t>.</w:t>
            </w:r>
          </w:p>
          <w:p w:rsidR="004E3AD6" w:rsidRPr="00073033" w:rsidRDefault="004E3AD6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073033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projekcja nagrania;</w:t>
            </w:r>
          </w:p>
          <w:p w:rsidR="004E3AD6" w:rsidRPr="00073033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rozmowa kierowana;</w:t>
            </w:r>
          </w:p>
          <w:p w:rsidR="004E3AD6" w:rsidRPr="00073033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  <w:iCs/>
              </w:rPr>
              <w:t>praca z tekstem podręcznika</w:t>
            </w:r>
            <w:r w:rsidRPr="00073033">
              <w:rPr>
                <w:rFonts w:asciiTheme="minorHAnsi" w:hAnsiTheme="minorHAnsi" w:cstheme="minorHAnsi"/>
              </w:rPr>
              <w:t>.</w:t>
            </w:r>
          </w:p>
        </w:tc>
      </w:tr>
      <w:tr w:rsidR="004E3AD6" w:rsidRPr="00073033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073033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87</w:t>
            </w:r>
            <w:r w:rsidRPr="00073033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Pr="00073033">
              <w:rPr>
                <w:rFonts w:asciiTheme="minorHAnsi" w:hAnsiTheme="minorHAnsi" w:cstheme="minorHAnsi"/>
                <w:b w:val="0"/>
                <w:sz w:val="24"/>
                <w:szCs w:val="24"/>
              </w:rPr>
              <w:t>(Nie)codzienność Jezusa z Nazaretu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073033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073033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drogi poznania Boga;</w:t>
            </w:r>
          </w:p>
          <w:p w:rsidR="004E3AD6" w:rsidRPr="00073033" w:rsidRDefault="004E3AD6" w:rsidP="00FE4E6F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najważniejsze wydarzenia publicznej działalności Jezusa i ich znaczenie</w:t>
            </w:r>
            <w:r w:rsidRPr="00073033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073033" w:rsidRDefault="004E3AD6" w:rsidP="00FE4E6F">
            <w:pPr>
              <w:pStyle w:val="Listpunkt"/>
              <w:numPr>
                <w:ilvl w:val="0"/>
                <w:numId w:val="14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przedstawienie najważniejszych wydarzeń z życia Jezusa;</w:t>
            </w:r>
          </w:p>
          <w:p w:rsidR="004E3AD6" w:rsidRPr="00073033" w:rsidRDefault="004E3AD6" w:rsidP="00FE4E6F">
            <w:pPr>
              <w:pStyle w:val="Listpunkt"/>
              <w:numPr>
                <w:ilvl w:val="0"/>
                <w:numId w:val="14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ukazanie Jezusa jako jednej z najbardziej znanych osób na świecie.</w:t>
            </w:r>
          </w:p>
          <w:p w:rsidR="004E3AD6" w:rsidRPr="00073033" w:rsidRDefault="004E3AD6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073033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opowiada historię Jezusa z Nazaretu i wyjaśnia Jego rolę w dziejach świata;</w:t>
            </w:r>
          </w:p>
          <w:p w:rsidR="004E3AD6" w:rsidRPr="00073033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wymienia i opisuje najważniejsze wydarzenia z życia Jezusa;</w:t>
            </w:r>
          </w:p>
          <w:p w:rsidR="004E3AD6" w:rsidRPr="00073033" w:rsidRDefault="004E3AD6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uzasadnia, dlaczego Jezus jest jedną z najbardziej znanych osób w świecie.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073033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  <w:iCs/>
              </w:rPr>
              <w:t>opis;</w:t>
            </w:r>
          </w:p>
          <w:p w:rsidR="004E3AD6" w:rsidRPr="00073033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  <w:bCs/>
                <w:iCs/>
              </w:rPr>
              <w:t>ilustracja pantomimiczna.</w:t>
            </w:r>
          </w:p>
        </w:tc>
      </w:tr>
      <w:tr w:rsidR="004E3AD6" w:rsidRPr="00073033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073033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88</w:t>
            </w:r>
            <w:r w:rsidRPr="00073033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.</w:t>
            </w:r>
            <w:r w:rsidRPr="00073033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ab/>
            </w:r>
            <w:r w:rsidRPr="00073033">
              <w:rPr>
                <w:rFonts w:asciiTheme="minorHAnsi" w:hAnsiTheme="minorHAnsi" w:cstheme="minorHAnsi"/>
                <w:b w:val="0"/>
                <w:sz w:val="24"/>
                <w:szCs w:val="24"/>
              </w:rPr>
              <w:t>Zmartwychwstał Pan – jak to wpływa na moją codzienność?</w:t>
            </w:r>
          </w:p>
          <w:p w:rsidR="004E3AD6" w:rsidRPr="00073033" w:rsidRDefault="004E3AD6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073033" w:rsidRDefault="004E3AD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073033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Default="004E3AD6" w:rsidP="00FE4E6F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wydarzenie zmartwychwstania;</w:t>
            </w:r>
          </w:p>
          <w:p w:rsidR="004E3AD6" w:rsidRPr="00073033" w:rsidRDefault="004E3AD6" w:rsidP="00FE4E6F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sens i znaczenie zmartwychwstania.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D6" w:rsidRPr="00073033" w:rsidRDefault="004E3AD6" w:rsidP="00FE4E6F">
            <w:pPr>
              <w:pStyle w:val="Listpunkt"/>
              <w:numPr>
                <w:ilvl w:val="0"/>
                <w:numId w:val="14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 xml:space="preserve">pogłębienie rozumienia zmartwychwstania Jezusa Chrystusa jako wydarzenia kształtującego życie chrześcijanina. </w:t>
            </w:r>
          </w:p>
          <w:p w:rsidR="004E3AD6" w:rsidRPr="00073033" w:rsidRDefault="004E3AD6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073033" w:rsidRDefault="004E3AD6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  <w:p w:rsidR="004E3AD6" w:rsidRPr="00073033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wyjaśnia, czym było zmartwychwstanie Chrystusa;</w:t>
            </w:r>
          </w:p>
          <w:p w:rsidR="004E3AD6" w:rsidRPr="00073033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omawia sens oraz znaczenie zmartwychwstania jako wydarzenia, które zmieniło bieg historii;</w:t>
            </w:r>
          </w:p>
          <w:p w:rsidR="004E3AD6" w:rsidRPr="003B2DF1" w:rsidRDefault="004E3AD6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na podstawie własnych doświadczeń życiowych odpowiada na pytanie o znaczenie zmartwychwstania Chrystusa w swoim życiu.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073033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płytka Pioneera;</w:t>
            </w:r>
          </w:p>
          <w:p w:rsidR="004E3AD6" w:rsidRPr="00073033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  <w:bCs/>
              </w:rPr>
              <w:t>curriculum vitae;</w:t>
            </w:r>
          </w:p>
          <w:p w:rsidR="004E3AD6" w:rsidRPr="00073033" w:rsidRDefault="004E3AD6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niedokończone zdanie</w:t>
            </w:r>
            <w:r w:rsidRPr="00073033">
              <w:rPr>
                <w:rFonts w:asciiTheme="minorHAnsi" w:hAnsiTheme="minorHAnsi" w:cstheme="minorHAnsi"/>
                <w:bCs/>
              </w:rPr>
              <w:t>.</w:t>
            </w:r>
          </w:p>
        </w:tc>
      </w:tr>
    </w:tbl>
    <w:p w:rsidR="004E3AD6" w:rsidRPr="00073033" w:rsidRDefault="004E3AD6" w:rsidP="004E3AD6">
      <w:pPr>
        <w:rPr>
          <w:rFonts w:asciiTheme="minorHAnsi" w:hAnsiTheme="minorHAnsi" w:cstheme="minorHAnsi"/>
        </w:rPr>
      </w:pPr>
    </w:p>
    <w:p w:rsidR="00552EFB" w:rsidRDefault="00552EFB"/>
    <w:sectPr w:rsidR="00552EFB" w:rsidSect="00E411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3323C5A"/>
    <w:lvl w:ilvl="0">
      <w:start w:val="1"/>
      <w:numFmt w:val="bullet"/>
      <w:pStyle w:val="Listpunk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8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513F9"/>
    <w:multiLevelType w:val="hybridMultilevel"/>
    <w:tmpl w:val="CCC2B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33930"/>
    <w:multiLevelType w:val="hybridMultilevel"/>
    <w:tmpl w:val="4AD8A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834A6"/>
    <w:multiLevelType w:val="hybridMultilevel"/>
    <w:tmpl w:val="B666F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77D3E"/>
    <w:multiLevelType w:val="hybridMultilevel"/>
    <w:tmpl w:val="2624A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20228"/>
    <w:multiLevelType w:val="hybridMultilevel"/>
    <w:tmpl w:val="F01882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BC121FB"/>
    <w:multiLevelType w:val="hybridMultilevel"/>
    <w:tmpl w:val="906E2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67527"/>
    <w:multiLevelType w:val="hybridMultilevel"/>
    <w:tmpl w:val="474E1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45299"/>
    <w:multiLevelType w:val="hybridMultilevel"/>
    <w:tmpl w:val="E6DAF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84008"/>
    <w:multiLevelType w:val="hybridMultilevel"/>
    <w:tmpl w:val="C12C6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46FBB"/>
    <w:multiLevelType w:val="hybridMultilevel"/>
    <w:tmpl w:val="6ED8E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F088D"/>
    <w:multiLevelType w:val="hybridMultilevel"/>
    <w:tmpl w:val="65B42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32315"/>
    <w:multiLevelType w:val="hybridMultilevel"/>
    <w:tmpl w:val="0680A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074D5"/>
    <w:multiLevelType w:val="hybridMultilevel"/>
    <w:tmpl w:val="E4426E38"/>
    <w:styleLink w:val="Zaimportowanystyl2"/>
    <w:lvl w:ilvl="0" w:tplc="C70CA29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905EC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F8D4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F2D72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529E8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C2686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3E7C8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24919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4CBD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20F52065"/>
    <w:multiLevelType w:val="hybridMultilevel"/>
    <w:tmpl w:val="8EFE2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E07F3"/>
    <w:multiLevelType w:val="hybridMultilevel"/>
    <w:tmpl w:val="7102E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35618"/>
    <w:multiLevelType w:val="hybridMultilevel"/>
    <w:tmpl w:val="404E4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303CCA"/>
    <w:multiLevelType w:val="hybridMultilevel"/>
    <w:tmpl w:val="80826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06603"/>
    <w:multiLevelType w:val="hybridMultilevel"/>
    <w:tmpl w:val="996E7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0848FC"/>
    <w:multiLevelType w:val="hybridMultilevel"/>
    <w:tmpl w:val="46E07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F14876"/>
    <w:multiLevelType w:val="hybridMultilevel"/>
    <w:tmpl w:val="56EAE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65A94">
      <w:start w:val="5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B928A1"/>
    <w:multiLevelType w:val="hybridMultilevel"/>
    <w:tmpl w:val="E4426E38"/>
    <w:numStyleLink w:val="Zaimportowanystyl2"/>
  </w:abstractNum>
  <w:abstractNum w:abstractNumId="22">
    <w:nsid w:val="37376E1A"/>
    <w:multiLevelType w:val="hybridMultilevel"/>
    <w:tmpl w:val="ECBC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0A7E3F"/>
    <w:multiLevelType w:val="hybridMultilevel"/>
    <w:tmpl w:val="1214F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165CF6"/>
    <w:multiLevelType w:val="hybridMultilevel"/>
    <w:tmpl w:val="4BE85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75636"/>
    <w:multiLevelType w:val="hybridMultilevel"/>
    <w:tmpl w:val="49607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D22DC4"/>
    <w:multiLevelType w:val="hybridMultilevel"/>
    <w:tmpl w:val="0D42E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72611"/>
    <w:multiLevelType w:val="hybridMultilevel"/>
    <w:tmpl w:val="148CB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C35A2"/>
    <w:multiLevelType w:val="hybridMultilevel"/>
    <w:tmpl w:val="6EC01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32F51"/>
    <w:multiLevelType w:val="hybridMultilevel"/>
    <w:tmpl w:val="04384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4E3288"/>
    <w:multiLevelType w:val="hybridMultilevel"/>
    <w:tmpl w:val="98B6E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F0695"/>
    <w:multiLevelType w:val="hybridMultilevel"/>
    <w:tmpl w:val="8AA20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F1315A"/>
    <w:multiLevelType w:val="hybridMultilevel"/>
    <w:tmpl w:val="F2B81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6B2414"/>
    <w:multiLevelType w:val="hybridMultilevel"/>
    <w:tmpl w:val="926EE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39243F"/>
    <w:multiLevelType w:val="hybridMultilevel"/>
    <w:tmpl w:val="876A6F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BE0B51"/>
    <w:multiLevelType w:val="hybridMultilevel"/>
    <w:tmpl w:val="88188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801B45"/>
    <w:multiLevelType w:val="hybridMultilevel"/>
    <w:tmpl w:val="B4E06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F55F94"/>
    <w:multiLevelType w:val="hybridMultilevel"/>
    <w:tmpl w:val="11F2E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AC6918"/>
    <w:multiLevelType w:val="hybridMultilevel"/>
    <w:tmpl w:val="2D0EC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D5196D"/>
    <w:multiLevelType w:val="hybridMultilevel"/>
    <w:tmpl w:val="53FEB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1F0CD6"/>
    <w:multiLevelType w:val="hybridMultilevel"/>
    <w:tmpl w:val="4A32D6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23A6B25"/>
    <w:multiLevelType w:val="hybridMultilevel"/>
    <w:tmpl w:val="96666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FF36A4"/>
    <w:multiLevelType w:val="hybridMultilevel"/>
    <w:tmpl w:val="FD402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18"/>
  </w:num>
  <w:num w:numId="8">
    <w:abstractNumId w:val="20"/>
  </w:num>
  <w:num w:numId="9">
    <w:abstractNumId w:val="10"/>
  </w:num>
  <w:num w:numId="10">
    <w:abstractNumId w:val="19"/>
  </w:num>
  <w:num w:numId="11">
    <w:abstractNumId w:val="11"/>
  </w:num>
  <w:num w:numId="12">
    <w:abstractNumId w:val="24"/>
  </w:num>
  <w:num w:numId="13">
    <w:abstractNumId w:val="15"/>
  </w:num>
  <w:num w:numId="14">
    <w:abstractNumId w:val="17"/>
  </w:num>
  <w:num w:numId="15">
    <w:abstractNumId w:val="30"/>
  </w:num>
  <w:num w:numId="16">
    <w:abstractNumId w:val="39"/>
  </w:num>
  <w:num w:numId="17">
    <w:abstractNumId w:val="14"/>
  </w:num>
  <w:num w:numId="18">
    <w:abstractNumId w:val="12"/>
  </w:num>
  <w:num w:numId="19">
    <w:abstractNumId w:val="32"/>
  </w:num>
  <w:num w:numId="20">
    <w:abstractNumId w:val="3"/>
  </w:num>
  <w:num w:numId="21">
    <w:abstractNumId w:val="27"/>
  </w:num>
  <w:num w:numId="22">
    <w:abstractNumId w:val="5"/>
  </w:num>
  <w:num w:numId="23">
    <w:abstractNumId w:val="7"/>
  </w:num>
  <w:num w:numId="24">
    <w:abstractNumId w:val="13"/>
  </w:num>
  <w:num w:numId="25">
    <w:abstractNumId w:val="21"/>
  </w:num>
  <w:num w:numId="26">
    <w:abstractNumId w:val="40"/>
  </w:num>
  <w:num w:numId="27">
    <w:abstractNumId w:val="33"/>
  </w:num>
  <w:num w:numId="28">
    <w:abstractNumId w:val="38"/>
  </w:num>
  <w:num w:numId="29">
    <w:abstractNumId w:val="31"/>
  </w:num>
  <w:num w:numId="30">
    <w:abstractNumId w:val="36"/>
  </w:num>
  <w:num w:numId="31">
    <w:abstractNumId w:val="6"/>
  </w:num>
  <w:num w:numId="32">
    <w:abstractNumId w:val="22"/>
  </w:num>
  <w:num w:numId="33">
    <w:abstractNumId w:val="23"/>
  </w:num>
  <w:num w:numId="34">
    <w:abstractNumId w:val="37"/>
  </w:num>
  <w:num w:numId="35">
    <w:abstractNumId w:val="26"/>
  </w:num>
  <w:num w:numId="36">
    <w:abstractNumId w:val="28"/>
  </w:num>
  <w:num w:numId="37">
    <w:abstractNumId w:val="29"/>
  </w:num>
  <w:num w:numId="38">
    <w:abstractNumId w:val="4"/>
  </w:num>
  <w:num w:numId="39">
    <w:abstractNumId w:val="34"/>
  </w:num>
  <w:num w:numId="40">
    <w:abstractNumId w:val="16"/>
  </w:num>
  <w:num w:numId="41">
    <w:abstractNumId w:val="41"/>
  </w:num>
  <w:num w:numId="42">
    <w:abstractNumId w:val="42"/>
  </w:num>
  <w:num w:numId="43">
    <w:abstractNumId w:val="35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D6"/>
    <w:rsid w:val="004E3AD6"/>
    <w:rsid w:val="00552EFB"/>
    <w:rsid w:val="00EC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0E79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AD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4E3A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Znak Znak,Znak"/>
    <w:basedOn w:val="Normalny"/>
    <w:next w:val="Normalny"/>
    <w:link w:val="Nagwek2Znak1"/>
    <w:semiHidden/>
    <w:unhideWhenUsed/>
    <w:qFormat/>
    <w:rsid w:val="004E3AD6"/>
    <w:pPr>
      <w:keepNext/>
      <w:shd w:val="pct30" w:color="auto" w:fill="auto"/>
      <w:suppressAutoHyphens/>
      <w:jc w:val="center"/>
      <w:outlineLvl w:val="1"/>
    </w:pPr>
    <w:rPr>
      <w:rFonts w:ascii="Arial" w:hAnsi="Arial" w:cs="Arial"/>
      <w:smallCaps/>
      <w:position w:val="16"/>
      <w:sz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3A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3AD6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aliases w:val="Znak Znak Znak1,Znak Znak2"/>
    <w:basedOn w:val="Domylnaczcionkaakapitu"/>
    <w:rsid w:val="004E3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3AD6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customStyle="1" w:styleId="Nagwek2Znak1">
    <w:name w:val="Nagłówek 2 Znak1"/>
    <w:aliases w:val="Znak Znak Znak,Znak Znak1"/>
    <w:basedOn w:val="Domylnaczcionkaakapitu"/>
    <w:link w:val="Nagwek2"/>
    <w:semiHidden/>
    <w:locked/>
    <w:rsid w:val="004E3AD6"/>
    <w:rPr>
      <w:rFonts w:ascii="Arial" w:eastAsia="Times New Roman" w:hAnsi="Arial" w:cs="Arial"/>
      <w:smallCaps/>
      <w:position w:val="16"/>
      <w:sz w:val="48"/>
      <w:shd w:val="pct30" w:color="auto" w:fill="auto"/>
      <w:lang w:val="pl-PL"/>
    </w:rPr>
  </w:style>
  <w:style w:type="paragraph" w:styleId="Tekstkomentarza">
    <w:name w:val="annotation text"/>
    <w:basedOn w:val="Normalny"/>
    <w:link w:val="TekstkomentarzaZnak"/>
    <w:semiHidden/>
    <w:unhideWhenUsed/>
    <w:rsid w:val="004E3AD6"/>
    <w:pPr>
      <w:suppressAutoHyphens/>
      <w:spacing w:line="100" w:lineRule="atLeast"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3AD6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AD6"/>
    <w:rPr>
      <w:rFonts w:ascii="Tahoma" w:eastAsia="Times New Roman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4E3AD6"/>
    <w:pPr>
      <w:ind w:left="720"/>
      <w:contextualSpacing/>
    </w:pPr>
  </w:style>
  <w:style w:type="paragraph" w:customStyle="1" w:styleId="Listpunkt">
    <w:name w:val="List_punkt"/>
    <w:basedOn w:val="Normalny"/>
    <w:rsid w:val="004E3AD6"/>
    <w:pPr>
      <w:numPr>
        <w:numId w:val="1"/>
      </w:numPr>
      <w:suppressAutoHyphens/>
      <w:spacing w:line="360" w:lineRule="auto"/>
    </w:pPr>
    <w:rPr>
      <w:rFonts w:ascii="Calibri" w:eastAsia="SimSun" w:hAnsi="Calibri"/>
      <w:lang w:eastAsia="ar-SA"/>
    </w:rPr>
  </w:style>
  <w:style w:type="paragraph" w:customStyle="1" w:styleId="Akapitzlist1">
    <w:name w:val="Akapit z listą1"/>
    <w:basedOn w:val="Normalny"/>
    <w:rsid w:val="004E3AD6"/>
    <w:pPr>
      <w:suppressAutoHyphens/>
      <w:spacing w:line="100" w:lineRule="atLeast"/>
      <w:ind w:left="720"/>
    </w:pPr>
    <w:rPr>
      <w:lang w:eastAsia="ar-SA"/>
    </w:rPr>
  </w:style>
  <w:style w:type="character" w:customStyle="1" w:styleId="postbody">
    <w:name w:val="postbody"/>
    <w:basedOn w:val="Domylnaczcionkaakapitu"/>
    <w:rsid w:val="004E3AD6"/>
  </w:style>
  <w:style w:type="character" w:customStyle="1" w:styleId="BrakA">
    <w:name w:val="Brak A"/>
    <w:rsid w:val="004E3AD6"/>
    <w:rPr>
      <w:lang w:val="en-US"/>
    </w:rPr>
  </w:style>
  <w:style w:type="character" w:customStyle="1" w:styleId="Hyperlink0">
    <w:name w:val="Hyperlink.0"/>
    <w:rsid w:val="004E3AD6"/>
    <w:rPr>
      <w:color w:val="0000FF"/>
      <w:u w:val="single"/>
    </w:rPr>
  </w:style>
  <w:style w:type="character" w:customStyle="1" w:styleId="Brak">
    <w:name w:val="Brak"/>
    <w:rsid w:val="004E3AD6"/>
  </w:style>
  <w:style w:type="table" w:styleId="Siatkatabeli">
    <w:name w:val="Table Grid"/>
    <w:basedOn w:val="Standardowy"/>
    <w:rsid w:val="004E3AD6"/>
    <w:rPr>
      <w:rFonts w:ascii="Times New Roman" w:eastAsia="Times New Roman" w:hAnsi="Times New Roman" w:cs="Times New Roman"/>
      <w:sz w:val="20"/>
      <w:szCs w:val="20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2">
    <w:name w:val="Zaimportowany styl 2"/>
    <w:rsid w:val="004E3AD6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AD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4E3A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Znak Znak,Znak"/>
    <w:basedOn w:val="Normalny"/>
    <w:next w:val="Normalny"/>
    <w:link w:val="Nagwek2Znak1"/>
    <w:semiHidden/>
    <w:unhideWhenUsed/>
    <w:qFormat/>
    <w:rsid w:val="004E3AD6"/>
    <w:pPr>
      <w:keepNext/>
      <w:shd w:val="pct30" w:color="auto" w:fill="auto"/>
      <w:suppressAutoHyphens/>
      <w:jc w:val="center"/>
      <w:outlineLvl w:val="1"/>
    </w:pPr>
    <w:rPr>
      <w:rFonts w:ascii="Arial" w:hAnsi="Arial" w:cs="Arial"/>
      <w:smallCaps/>
      <w:position w:val="16"/>
      <w:sz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3A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3AD6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aliases w:val="Znak Znak Znak1,Znak Znak2"/>
    <w:basedOn w:val="Domylnaczcionkaakapitu"/>
    <w:rsid w:val="004E3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3AD6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customStyle="1" w:styleId="Nagwek2Znak1">
    <w:name w:val="Nagłówek 2 Znak1"/>
    <w:aliases w:val="Znak Znak Znak,Znak Znak1"/>
    <w:basedOn w:val="Domylnaczcionkaakapitu"/>
    <w:link w:val="Nagwek2"/>
    <w:semiHidden/>
    <w:locked/>
    <w:rsid w:val="004E3AD6"/>
    <w:rPr>
      <w:rFonts w:ascii="Arial" w:eastAsia="Times New Roman" w:hAnsi="Arial" w:cs="Arial"/>
      <w:smallCaps/>
      <w:position w:val="16"/>
      <w:sz w:val="48"/>
      <w:shd w:val="pct30" w:color="auto" w:fill="auto"/>
      <w:lang w:val="pl-PL"/>
    </w:rPr>
  </w:style>
  <w:style w:type="paragraph" w:styleId="Tekstkomentarza">
    <w:name w:val="annotation text"/>
    <w:basedOn w:val="Normalny"/>
    <w:link w:val="TekstkomentarzaZnak"/>
    <w:semiHidden/>
    <w:unhideWhenUsed/>
    <w:rsid w:val="004E3AD6"/>
    <w:pPr>
      <w:suppressAutoHyphens/>
      <w:spacing w:line="100" w:lineRule="atLeast"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3AD6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AD6"/>
    <w:rPr>
      <w:rFonts w:ascii="Tahoma" w:eastAsia="Times New Roman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4E3AD6"/>
    <w:pPr>
      <w:ind w:left="720"/>
      <w:contextualSpacing/>
    </w:pPr>
  </w:style>
  <w:style w:type="paragraph" w:customStyle="1" w:styleId="Listpunkt">
    <w:name w:val="List_punkt"/>
    <w:basedOn w:val="Normalny"/>
    <w:rsid w:val="004E3AD6"/>
    <w:pPr>
      <w:numPr>
        <w:numId w:val="1"/>
      </w:numPr>
      <w:suppressAutoHyphens/>
      <w:spacing w:line="360" w:lineRule="auto"/>
    </w:pPr>
    <w:rPr>
      <w:rFonts w:ascii="Calibri" w:eastAsia="SimSun" w:hAnsi="Calibri"/>
      <w:lang w:eastAsia="ar-SA"/>
    </w:rPr>
  </w:style>
  <w:style w:type="paragraph" w:customStyle="1" w:styleId="Akapitzlist1">
    <w:name w:val="Akapit z listą1"/>
    <w:basedOn w:val="Normalny"/>
    <w:rsid w:val="004E3AD6"/>
    <w:pPr>
      <w:suppressAutoHyphens/>
      <w:spacing w:line="100" w:lineRule="atLeast"/>
      <w:ind w:left="720"/>
    </w:pPr>
    <w:rPr>
      <w:lang w:eastAsia="ar-SA"/>
    </w:rPr>
  </w:style>
  <w:style w:type="character" w:customStyle="1" w:styleId="postbody">
    <w:name w:val="postbody"/>
    <w:basedOn w:val="Domylnaczcionkaakapitu"/>
    <w:rsid w:val="004E3AD6"/>
  </w:style>
  <w:style w:type="character" w:customStyle="1" w:styleId="BrakA">
    <w:name w:val="Brak A"/>
    <w:rsid w:val="004E3AD6"/>
    <w:rPr>
      <w:lang w:val="en-US"/>
    </w:rPr>
  </w:style>
  <w:style w:type="character" w:customStyle="1" w:styleId="Hyperlink0">
    <w:name w:val="Hyperlink.0"/>
    <w:rsid w:val="004E3AD6"/>
    <w:rPr>
      <w:color w:val="0000FF"/>
      <w:u w:val="single"/>
    </w:rPr>
  </w:style>
  <w:style w:type="character" w:customStyle="1" w:styleId="Brak">
    <w:name w:val="Brak"/>
    <w:rsid w:val="004E3AD6"/>
  </w:style>
  <w:style w:type="table" w:styleId="Siatkatabeli">
    <w:name w:val="Table Grid"/>
    <w:basedOn w:val="Standardowy"/>
    <w:rsid w:val="004E3AD6"/>
    <w:rPr>
      <w:rFonts w:ascii="Times New Roman" w:eastAsia="Times New Roman" w:hAnsi="Times New Roman" w:cs="Times New Roman"/>
      <w:sz w:val="20"/>
      <w:szCs w:val="20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2">
    <w:name w:val="Zaimportowany styl 2"/>
    <w:rsid w:val="004E3AD6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64</Pages>
  <Words>5494</Words>
  <Characters>32970</Characters>
  <Application>Microsoft Macintosh Word</Application>
  <DocSecurity>0</DocSecurity>
  <Lines>274</Lines>
  <Paragraphs>76</Paragraphs>
  <ScaleCrop>false</ScaleCrop>
  <Company/>
  <LinksUpToDate>false</LinksUpToDate>
  <CharactersWithSpaces>38388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Pierzchala</dc:creator>
  <cp:keywords/>
  <dc:description/>
  <cp:lastModifiedBy>Piotr Pierzchala</cp:lastModifiedBy>
  <cp:revision>1</cp:revision>
  <dcterms:created xsi:type="dcterms:W3CDTF">2022-09-03T10:56:00Z</dcterms:created>
  <dcterms:modified xsi:type="dcterms:W3CDTF">2022-09-03T11:02:00Z</dcterms:modified>
</cp:coreProperties>
</file>